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8365" cy="119761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1197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85pt;height:94.2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Пятница, 29 ноября 2019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93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b/>
          <w:sz w:val="20"/>
          <w:szCs w:val="20"/>
          <w:lang w:val="ru-RU" w:eastAsia="ar-SA"/>
        </w:rPr>
        <w:t>решения Собрания депутатов Ковылкинского сельского поселения от 29.11.2019</w:t>
      </w:r>
      <w:r>
        <w:rPr>
          <w:b/>
          <w:sz w:val="18"/>
          <w:szCs w:val="18"/>
          <w:lang w:val="ru-RU" w:eastAsia="ar-SA"/>
        </w:rPr>
        <w:t xml:space="preserve"> №134,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юридическую сил</w:t>
      </w:r>
      <w:r>
        <w:rPr/>
        <w:t xml:space="preserve"> </w:t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РОССИЙСКАЯ ФЕДЕРАЦИЯ</w:t>
      </w:r>
      <w:r>
        <w:rPr>
          <w:rFonts w:cs="Times New Roman"/>
          <w:sz w:val="22"/>
          <w:szCs w:val="22"/>
        </w:rPr>
        <w:t xml:space="preserve">                  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ТАЦИНСКИЙ РАЙОН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«КОВЫЛКИНСКОЕ СЕЛЬСКОЕ ПОСЕЛЕНИЕ»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 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КОВЫЛКИНСКОГО СЕЛЬСКОГО ПОСЕЛЕНИЯ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>
      <w:pPr>
        <w:pStyle w:val="Style25"/>
        <w:ind w:left="0" w:right="4266" w:firstLine="708"/>
        <w:jc w:val="both"/>
        <w:rPr/>
      </w:pPr>
      <w:r>
        <w:rPr>
          <w:b/>
        </w:rPr>
        <w:t>Принято</w:t>
      </w:r>
    </w:p>
    <w:p>
      <w:pPr>
        <w:pStyle w:val="Style25"/>
        <w:ind w:left="0" w:right="13" w:hanging="0"/>
        <w:jc w:val="both"/>
        <w:rPr/>
      </w:pPr>
      <w:r>
        <w:rPr>
          <w:b/>
        </w:rPr>
        <w:t>Собранием депутатов</w:t>
        <w:tab/>
        <w:tab/>
        <w:tab/>
        <w:tab/>
        <w:tab/>
        <w:t xml:space="preserve">         «29» ноября  2019 года</w:t>
      </w:r>
    </w:p>
    <w:p>
      <w:pPr>
        <w:pStyle w:val="Style25"/>
        <w:ind w:left="0" w:right="426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главой 31 части 2 «Земельный налог»  Налогового кодекса Российской Федерации, </w:t>
      </w:r>
      <w:r>
        <w:rPr>
          <w:bCs/>
          <w:sz w:val="24"/>
          <w:szCs w:val="24"/>
        </w:rPr>
        <w:t>Собрание депутатов Ковылкинского сельского поселения</w:t>
      </w:r>
    </w:p>
    <w:p>
      <w:pPr>
        <w:pStyle w:val="ConsNormal"/>
        <w:widowControl/>
        <w:ind w:left="0" w:righ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РЕШИЛО: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Ввести   на территории  Ковылкинского  сельского поселения земельный налог.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налоговые ставки в следующих размерах:</w:t>
      </w:r>
    </w:p>
    <w:p>
      <w:pPr>
        <w:pStyle w:val="Normal"/>
        <w:ind w:left="0" w:right="1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0,3 процента  в отношении следующих земельных участков: </w:t>
      </w:r>
    </w:p>
    <w:p>
      <w:pPr>
        <w:pStyle w:val="Normal"/>
        <w:ind w:left="0" w:right="1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>
      <w:pPr>
        <w:pStyle w:val="Normal"/>
        <w:ind w:left="0" w:right="13" w:firstLine="709"/>
        <w:jc w:val="both"/>
        <w:rPr/>
      </w:pPr>
      <w:r>
        <w:rPr>
          <w:sz w:val="24"/>
          <w:szCs w:val="24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</w:t>
      </w:r>
      <w:r>
        <w:rPr>
          <w:rFonts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деятельности.</w:t>
      </w:r>
    </w:p>
    <w:p>
      <w:pPr>
        <w:pStyle w:val="Normal"/>
        <w:ind w:left="0" w:right="13" w:firstLine="709"/>
        <w:jc w:val="both"/>
        <w:rPr/>
      </w:pPr>
      <w:r>
        <w:rPr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2">
        <w:r>
          <w:rPr>
            <w:rStyle w:val="Style14"/>
            <w:color w:val="0000FF"/>
            <w:sz w:val="24"/>
            <w:szCs w:val="24"/>
          </w:rPr>
          <w:t>личного подсобного хозяйства</w:t>
        </w:r>
      </w:hyperlink>
      <w:r>
        <w:rPr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3">
        <w:r>
          <w:rPr>
            <w:rStyle w:val="Style14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ind w:left="0" w:right="1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pStyle w:val="Normal"/>
        <w:ind w:left="0" w:right="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1,5 процента   в отношении прочих земельных участков.</w:t>
      </w:r>
    </w:p>
    <w:p>
      <w:pPr>
        <w:pStyle w:val="Normal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следующие порядок и сроки уплаты авансовых платежей по земельному налогу и земельного налога: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1)Налогоплательщики – организации уплачивают авансовые платежи по земельному налогу в срок не позднее последнего числа месяца, следующего по истечении первого, второго, третьего кварталов текущего налогового периода.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2)налогоплательщики – организации уплачивают земельный налог в срок, установленный для представления налоговой декларации за истекший налоговый период, то есть не позднее 5 февраля года,  следующего за истекшим налоговым периодом. </w:t>
      </w:r>
    </w:p>
    <w:p>
      <w:pPr>
        <w:pStyle w:val="Normal"/>
        <w:numPr>
          <w:ilvl w:val="0"/>
          <w:numId w:val="0"/>
        </w:numPr>
        <w:ind w:left="65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3) налогоплательщики – физические лица, уплачивают земельный налог в срок, установленный  пунктом 1 статьи 397 Налогового Кодекса.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Освободить от уплаты земельного налога: 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 xml:space="preserve">4.1 в отношении земельных участков, приобретенных (предоставленных) для жилищного строительства, для ведения </w:t>
      </w:r>
      <w:hyperlink r:id="rId4">
        <w:r>
          <w:rPr>
            <w:rStyle w:val="Style14"/>
            <w:color w:val="0000FF"/>
            <w:sz w:val="24"/>
            <w:szCs w:val="24"/>
          </w:rPr>
          <w:t>личного подсобного хозяйства</w:t>
        </w:r>
      </w:hyperlink>
      <w:r>
        <w:rPr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>
        <w:r>
          <w:rPr>
            <w:rStyle w:val="Style14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Федерации,  следующие категории налогоплательщиков: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Героев Советского Союза, Героев Российской Федерации, Героев Социалистического труда, полных кавалеров ордена Славы, Трудовой славы и « За службу Родине в Вооруженных силах СССР»;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инвалидов, имеющих I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группу инвалидности;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инвалидов с детства;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ветераны и инвалиды Великой Отечественной войны, а также ветераны и инвалиды боевых действий;</w:t>
      </w:r>
    </w:p>
    <w:p>
      <w:pPr>
        <w:pStyle w:val="Normal"/>
        <w:ind w:left="0" w:right="0" w:firstLine="540"/>
        <w:jc w:val="both"/>
        <w:rPr/>
      </w:pPr>
      <w:r>
        <w:rPr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6">
        <w:r>
          <w:rPr>
            <w:rStyle w:val="Style1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7">
        <w:r>
          <w:rPr>
            <w:rStyle w:val="Style14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8">
        <w:r>
          <w:rPr>
            <w:rStyle w:val="Style1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hyperlink r:id="rId9">
        <w:r>
          <w:rPr>
            <w:rStyle w:val="Style1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Normal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>
      <w:pPr>
        <w:pStyle w:val="Normal"/>
        <w:ind w:left="0" w:right="13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участков.</w:t>
      </w:r>
    </w:p>
    <w:p>
      <w:pPr>
        <w:pStyle w:val="Normal"/>
        <w:ind w:left="0" w:right="13"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Граждан Российской Федерации, проживающих на территории Ковылкинского 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хозяйства, расположенных в пределах населенного пункта.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Налоговая льгота предоставляется с учетом положений пункта 10 статьи 396 Налогового кодекса Российской Федерации». </w:t>
      </w:r>
    </w:p>
    <w:p>
      <w:pPr>
        <w:pStyle w:val="Normal"/>
        <w:ind w:left="0" w:right="13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 Признать утратившими силу:</w:t>
      </w:r>
    </w:p>
    <w:p>
      <w:pPr>
        <w:pStyle w:val="Normal"/>
        <w:ind w:left="0" w:right="1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решение Собрания депутатов Ковылкинского  сельского поселения от 23.10.2019 №130 «О земельном налоге ».</w:t>
      </w:r>
    </w:p>
    <w:p>
      <w:pPr>
        <w:pStyle w:val="Normal"/>
        <w:ind w:left="0" w:right="1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  <w:lang w:val="ru-RU"/>
        </w:rPr>
        <w:t>Настоящее решение, , вступает в силу 1 января 2020 года, но не ранее, чем по истечении одного месяца со дня официального опубликования (обнародования).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. Контроль за выполнением настоящего решения возложить на постоянную комиссию по экономической реформе, бюджету, налогам и муниципальной собственности (Одинцова Н.А.).</w:t>
      </w:r>
    </w:p>
    <w:p>
      <w:pPr>
        <w:pStyle w:val="Normal"/>
        <w:widowControl w:val="false"/>
        <w:ind w:left="0" w:right="45" w:hanging="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</w:r>
    </w:p>
    <w:p>
      <w:pPr>
        <w:pStyle w:val="Normal"/>
        <w:widowControl w:val="false"/>
        <w:ind w:left="0" w:right="45" w:hanging="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</w:r>
    </w:p>
    <w:p>
      <w:pPr>
        <w:pStyle w:val="Normal"/>
        <w:widowControl w:val="false"/>
        <w:ind w:left="0" w:right="45" w:hanging="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</w:r>
    </w:p>
    <w:p>
      <w:pPr>
        <w:pStyle w:val="Normal"/>
        <w:widowControl w:val="false"/>
        <w:ind w:left="0" w:right="45" w:hanging="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</w:r>
    </w:p>
    <w:p>
      <w:pPr>
        <w:pStyle w:val="Normal"/>
        <w:suppressAutoHyphens w:val="true"/>
        <w:ind w:left="0" w:right="2" w:hanging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Председатель Собрания депутатов-</w:t>
      </w:r>
    </w:p>
    <w:p>
      <w:pPr>
        <w:pStyle w:val="Normal"/>
        <w:suppressAutoHyphens w:val="true"/>
        <w:ind w:left="0" w:right="2" w:hanging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глава Ковылкинского </w:t>
      </w:r>
    </w:p>
    <w:p>
      <w:pPr>
        <w:pStyle w:val="Normal"/>
        <w:suppressAutoHyphens w:val="true"/>
        <w:ind w:left="0" w:right="2" w:hanging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сельского поселения</w:t>
        <w:tab/>
        <w:t xml:space="preserve">                                                       Т.А. Шаповалова</w:t>
      </w:r>
    </w:p>
    <w:p>
      <w:pPr>
        <w:pStyle w:val="Normal"/>
        <w:widowControl w:val="false"/>
        <w:ind w:left="0" w:right="4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ind w:left="0" w:right="45" w:hanging="0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</w:r>
    </w:p>
    <w:p>
      <w:pPr>
        <w:pStyle w:val="Normal"/>
        <w:widowControl w:val="false"/>
        <w:ind w:left="0" w:right="45" w:hanging="0"/>
        <w:jc w:val="both"/>
        <w:rPr>
          <w:sz w:val="24"/>
          <w:szCs w:val="24"/>
        </w:rPr>
      </w:pPr>
      <w:r>
        <w:rPr>
          <w:sz w:val="24"/>
          <w:szCs w:val="24"/>
        </w:rPr>
        <w:t>х. Ковылкин</w:t>
      </w:r>
    </w:p>
    <w:p>
      <w:pPr>
        <w:pStyle w:val="Style25"/>
        <w:widowControl w:val="false"/>
        <w:ind w:left="0" w:right="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«29» ноября  2019 года</w:t>
      </w:r>
    </w:p>
    <w:p>
      <w:pPr>
        <w:pStyle w:val="Normal"/>
        <w:widowControl w:val="false"/>
        <w:ind w:left="0" w:right="45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№</w:t>
      </w:r>
      <w:r>
        <w:rPr>
          <w:b w:val="false"/>
          <w:bCs w:val="false"/>
          <w:sz w:val="24"/>
          <w:szCs w:val="24"/>
          <w:u w:val="single"/>
        </w:rPr>
        <w:t>134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/>
        <w:ind w:left="0" w:right="45" w:hanging="0"/>
        <w:jc w:val="both"/>
        <w:rPr>
          <w:rFonts w:cs="Times New Roman"/>
          <w:b/>
          <w:b/>
          <w:sz w:val="24"/>
          <w:szCs w:val="24"/>
          <w:u w:val="single"/>
          <w:lang w:val="ru-RU" w:eastAsia="ar-SA"/>
        </w:rPr>
      </w:pPr>
      <w:r>
        <w:rPr>
          <w:rFonts w:cs="Times New Roman"/>
          <w:b/>
          <w:sz w:val="24"/>
          <w:szCs w:val="24"/>
          <w:u w:val="single"/>
          <w:lang w:val="ru-RU" w:eastAsia="ar-SA"/>
        </w:rPr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59055</wp:posOffset>
                </wp:positionV>
                <wp:extent cx="6044565" cy="762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43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4.5pt" to="474.95pt,4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93 от 29.11.2019 года.</w:t>
      </w:r>
      <w:r>
        <w:rPr>
          <w:sz w:val="22"/>
          <w:szCs w:val="22"/>
          <w:lang w:val="ru-RU" w:eastAsia="ar-SA"/>
        </w:rPr>
        <w:t xml:space="preserve">   </w:t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64BCEC832FF94DD806D2D47BE6EA898EA8DD54C4D9A2C13DED01487547D463C0459C6D0408C013EC8CC86C6D346FD702C490C681895EF4h9o6I" TargetMode="External"/><Relationship Id="rId3" Type="http://schemas.openxmlformats.org/officeDocument/2006/relationships/hyperlink" Target="consultantplus://offline/ref=D364BCEC832FF94DD806D2D47BE6EA898EA8DD54C3D1A2C13DED01487547D463D245C461050CDE10EE999E3D28h6o8I" TargetMode="External"/><Relationship Id="rId4" Type="http://schemas.openxmlformats.org/officeDocument/2006/relationships/hyperlink" Target="consultantplus://offline/ref=D364BCEC832FF94DD806D2D47BE6EA898EA8DD54C4D9A2C13DED01487547D463C0459C6D0408C013EC8CC86C6D346FD702C490C681895EF4h9o6I" TargetMode="External"/><Relationship Id="rId5" Type="http://schemas.openxmlformats.org/officeDocument/2006/relationships/hyperlink" Target="consultantplus://offline/ref=D364BCEC832FF94DD806D2D47BE6EA898EA8DD54C3D1A2C13DED01487547D463D245C461050CDE10EE999E3D28h6o8I" TargetMode="External"/><Relationship Id="rId6" Type="http://schemas.openxmlformats.org/officeDocument/2006/relationships/hyperlink" Target="consultantplus://offline/ref=2A43F9BECA26741098EB29ACD7C6C3BFCC4341B1B657243C610809037190A4E5F0887DD545D8C884ODa1H" TargetMode="External"/><Relationship Id="rId7" Type="http://schemas.openxmlformats.org/officeDocument/2006/relationships/hyperlink" Target="consultantplus://offline/ref=2A43F9BECA26741098EB29ACD7C6C3BFCC464FBCB35C793669510501769FFBF2F7C171D445D8C8O8a4H" TargetMode="External"/><Relationship Id="rId8" Type="http://schemas.openxmlformats.org/officeDocument/2006/relationships/hyperlink" Target="consultantplus://offline/ref=2A43F9BECA26741098EB29ACD7C6C3BFCC4148B7B35F243C6108090371O9a0H" TargetMode="External"/><Relationship Id="rId9" Type="http://schemas.openxmlformats.org/officeDocument/2006/relationships/hyperlink" Target="consultantplus://offline/ref=2A43F9BECA26741098EB29ACD7C6C3BFCC434CBDBB54243C6108090371O9a0H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LibreOffice/5.3.3.2$Windows_X86_64 LibreOffice_project/3d9a8b4b4e538a85e0782bd6c2d430bafe583448</Application>
  <Pages>3</Pages>
  <Words>844</Words>
  <Characters>6184</Characters>
  <CharactersWithSpaces>7187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2019-12-04T09:03:11Z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