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Default="003B083F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3B083F" w:rsidRDefault="00C730AA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6460" cy="119570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920" cy="119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6B1E" w:rsidRDefault="00FC6B1E">
                            <w:pPr>
                              <w:pStyle w:val="affc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FC6B1E" w:rsidRDefault="00FC6B1E">
                            <w:pPr>
                              <w:pStyle w:val="affc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FC6B1E" w:rsidRDefault="00FC6B1E">
                            <w:pPr>
                              <w:pStyle w:val="affc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8pt;height:94.1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" fillcolor="yellow" strokeweight=".18mm">
                <v:textbox inset="2.63mm,1.36mm,2.63mm,1.36mm">
                  <w:txbxContent>
                    <w:p w:rsidR="00FC6B1E" w:rsidRDefault="00FC6B1E">
                      <w:pPr>
                        <w:pStyle w:val="affc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FC6B1E" w:rsidRDefault="00FC6B1E">
                      <w:pPr>
                        <w:pStyle w:val="affc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FC6B1E" w:rsidRDefault="00FC6B1E">
                      <w:pPr>
                        <w:pStyle w:val="affc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3B083F" w:rsidRDefault="003B083F">
      <w:pPr>
        <w:suppressAutoHyphens/>
        <w:rPr>
          <w:b/>
          <w:sz w:val="28"/>
          <w:szCs w:val="28"/>
          <w:lang w:val="ru-RU" w:eastAsia="ar-SA"/>
        </w:rPr>
      </w:pPr>
    </w:p>
    <w:p w:rsidR="003B083F" w:rsidRDefault="00FC6B1E">
      <w:pPr>
        <w:suppressAutoHyphens/>
        <w:jc w:val="center"/>
      </w:pPr>
      <w:r>
        <w:rPr>
          <w:b/>
          <w:sz w:val="28"/>
          <w:szCs w:val="28"/>
          <w:lang w:val="ru-RU" w:eastAsia="ar-SA"/>
        </w:rPr>
        <w:t>понеде</w:t>
      </w:r>
      <w:r w:rsidR="007211E1">
        <w:rPr>
          <w:b/>
          <w:sz w:val="28"/>
          <w:szCs w:val="28"/>
          <w:lang w:val="ru-RU" w:eastAsia="ar-SA"/>
        </w:rPr>
        <w:t>льник, 23 декабря  2019 года №99</w:t>
      </w:r>
    </w:p>
    <w:p w:rsidR="003B083F" w:rsidRPr="00C730AA" w:rsidRDefault="00C730AA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3B083F" w:rsidRDefault="00C730A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FC6B1E" w:rsidRPr="007211E1" w:rsidRDefault="00C730AA" w:rsidP="007211E1">
      <w:pPr>
        <w:ind w:firstLine="540"/>
        <w:jc w:val="both"/>
        <w:outlineLvl w:val="0"/>
        <w:rPr>
          <w:color w:val="auto"/>
          <w:sz w:val="28"/>
          <w:szCs w:val="28"/>
          <w:lang w:val="ru-RU" w:eastAsia="ru-RU"/>
        </w:rPr>
      </w:pPr>
      <w:r>
        <w:rPr>
          <w:b/>
          <w:sz w:val="20"/>
          <w:szCs w:val="20"/>
          <w:lang w:val="ru-RU" w:eastAsia="ar-SA"/>
        </w:rPr>
        <w:t xml:space="preserve">Официальное средство массовой информации Ковылкинского  сельского поселения «Ковылкинский вестник» издается на </w:t>
      </w:r>
      <w:r w:rsidR="00FC6B1E">
        <w:rPr>
          <w:b/>
          <w:sz w:val="20"/>
          <w:szCs w:val="20"/>
          <w:lang w:val="ru-RU" w:eastAsia="ar-SA"/>
        </w:rPr>
        <w:t xml:space="preserve">основании решения Собрания депутатов Ковылкинского </w:t>
      </w:r>
      <w:r w:rsidR="00FC6B1E" w:rsidRPr="00FC6B1E">
        <w:rPr>
          <w:b/>
          <w:sz w:val="20"/>
          <w:szCs w:val="20"/>
          <w:lang w:val="ru-RU" w:eastAsia="ar-SA"/>
        </w:rPr>
        <w:t xml:space="preserve">сельского поселения </w:t>
      </w:r>
      <w:r w:rsidR="00FC6B1E" w:rsidRPr="007211E1">
        <w:rPr>
          <w:b/>
          <w:sz w:val="20"/>
          <w:szCs w:val="20"/>
          <w:lang w:val="ru-RU" w:eastAsia="ar-SA"/>
        </w:rPr>
        <w:t>«</w:t>
      </w:r>
      <w:r w:rsidR="007211E1" w:rsidRPr="007211E1">
        <w:rPr>
          <w:b/>
          <w:color w:val="auto"/>
          <w:sz w:val="20"/>
          <w:szCs w:val="20"/>
          <w:lang w:val="ru-RU" w:eastAsia="ru-RU"/>
        </w:rPr>
        <w:t>Об утверждении Порядка принятия решения о применении мер ответственности к депутату Собрания депутатов Ковылкинского сельского поселения, председателю Собрания депутатов – главе Ковылкинского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FC6B1E" w:rsidRPr="00FC6B1E">
        <w:rPr>
          <w:b/>
          <w:color w:val="auto"/>
          <w:sz w:val="20"/>
          <w:szCs w:val="20"/>
          <w:lang w:val="ru-RU" w:eastAsia="ru-RU"/>
        </w:rPr>
        <w:t>»</w:t>
      </w:r>
      <w:r w:rsidR="007211E1">
        <w:rPr>
          <w:b/>
          <w:color w:val="auto"/>
          <w:sz w:val="20"/>
          <w:szCs w:val="20"/>
          <w:lang w:val="ru-RU" w:eastAsia="ru-RU"/>
        </w:rPr>
        <w:t xml:space="preserve"> от 20.12.2019 № 142</w:t>
      </w:r>
    </w:p>
    <w:p w:rsidR="003B083F" w:rsidRPr="00C730AA" w:rsidRDefault="00C730AA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</w:p>
    <w:p w:rsidR="003B083F" w:rsidRDefault="00C730AA">
      <w:pPr>
        <w:suppressAutoHyphens/>
        <w:jc w:val="both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 w:rsidR="00FC6B1E" w:rsidRDefault="00FC6B1E">
      <w:pPr>
        <w:suppressAutoHyphens/>
        <w:jc w:val="both"/>
        <w:rPr>
          <w:b/>
          <w:sz w:val="20"/>
          <w:szCs w:val="20"/>
          <w:lang w:val="ru-RU" w:eastAsia="ar-SA"/>
        </w:rPr>
      </w:pPr>
    </w:p>
    <w:p w:rsidR="00FC6B1E" w:rsidRPr="007211E1" w:rsidRDefault="00FC6B1E" w:rsidP="00FC6B1E">
      <w:pPr>
        <w:spacing w:line="240" w:lineRule="atLeast"/>
        <w:jc w:val="center"/>
        <w:outlineLvl w:val="0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РОССИЙСКАЯ ФЕДЕРАЦИЯ</w:t>
      </w:r>
    </w:p>
    <w:p w:rsidR="00FC6B1E" w:rsidRPr="007211E1" w:rsidRDefault="00FC6B1E" w:rsidP="00FC6B1E">
      <w:pPr>
        <w:spacing w:line="240" w:lineRule="atLeast"/>
        <w:jc w:val="center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РОСТОВСКАЯ ОБЛАСТЬ</w:t>
      </w:r>
    </w:p>
    <w:p w:rsidR="00FC6B1E" w:rsidRPr="007211E1" w:rsidRDefault="00FC6B1E" w:rsidP="00FC6B1E">
      <w:pPr>
        <w:spacing w:line="240" w:lineRule="atLeast"/>
        <w:jc w:val="center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ТАЦИНСКИЙ РАЙОН</w:t>
      </w:r>
    </w:p>
    <w:p w:rsidR="00FC6B1E" w:rsidRPr="007211E1" w:rsidRDefault="00FC6B1E" w:rsidP="00FC6B1E">
      <w:pPr>
        <w:spacing w:line="240" w:lineRule="atLeast"/>
        <w:jc w:val="center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МУНИЦИПАЛЬНОЕ ОБРАЗОВАНИЕ</w:t>
      </w:r>
    </w:p>
    <w:p w:rsidR="00FC6B1E" w:rsidRPr="007211E1" w:rsidRDefault="00FC6B1E" w:rsidP="00FC6B1E">
      <w:pPr>
        <w:spacing w:line="240" w:lineRule="atLeast"/>
        <w:jc w:val="center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«КОВЫЛКИНСКОЕ СЕЛЬСКОЕ ПОСЕЛЕНИЕ»</w:t>
      </w:r>
    </w:p>
    <w:p w:rsidR="00FC6B1E" w:rsidRPr="007211E1" w:rsidRDefault="00FC6B1E" w:rsidP="00FC6B1E">
      <w:pPr>
        <w:spacing w:line="240" w:lineRule="atLeast"/>
        <w:jc w:val="center"/>
        <w:outlineLvl w:val="0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 xml:space="preserve">СОБРАНИЕ ДЕПУТАТОВ  </w:t>
      </w:r>
    </w:p>
    <w:p w:rsidR="00FC6B1E" w:rsidRPr="007211E1" w:rsidRDefault="00FC6B1E" w:rsidP="00FC6B1E">
      <w:pPr>
        <w:spacing w:line="240" w:lineRule="atLeast"/>
        <w:jc w:val="center"/>
        <w:outlineLvl w:val="0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КОВЫЛКИНСКОГО СЕЛЬСКОГО ПОСЕЛЕНИЯ</w:t>
      </w:r>
    </w:p>
    <w:p w:rsidR="00FC6B1E" w:rsidRPr="007211E1" w:rsidRDefault="00FC6B1E" w:rsidP="00FC6B1E">
      <w:pPr>
        <w:spacing w:line="240" w:lineRule="atLeast"/>
        <w:outlineLvl w:val="0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 xml:space="preserve">                                                                                              РЕШЕНИЕ</w:t>
      </w:r>
    </w:p>
    <w:p w:rsidR="007211E1" w:rsidRPr="007211E1" w:rsidRDefault="007211E1" w:rsidP="007211E1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0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Об утверждении Порядка принятия решения о применении мер ответственности к депутату Собрания депутатов Ковылкинского сельского поселения, председателю Собрания депутатов – главе Ковылкинского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7211E1" w:rsidRPr="007211E1" w:rsidRDefault="007211E1" w:rsidP="007211E1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0"/>
          <w:szCs w:val="20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7211E1" w:rsidRPr="007211E1" w:rsidTr="00A206BD">
        <w:tc>
          <w:tcPr>
            <w:tcW w:w="3284" w:type="dxa"/>
            <w:shd w:val="clear" w:color="auto" w:fill="auto"/>
          </w:tcPr>
          <w:p w:rsidR="007211E1" w:rsidRPr="007211E1" w:rsidRDefault="007211E1" w:rsidP="007211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val="ru-RU" w:eastAsia="ru-RU"/>
              </w:rPr>
            </w:pPr>
            <w:r w:rsidRPr="007211E1">
              <w:rPr>
                <w:color w:val="auto"/>
                <w:sz w:val="20"/>
                <w:szCs w:val="20"/>
                <w:lang w:val="ru-RU" w:eastAsia="ru-RU"/>
              </w:rPr>
              <w:t>Принято</w:t>
            </w:r>
          </w:p>
          <w:p w:rsidR="007211E1" w:rsidRPr="007211E1" w:rsidRDefault="007211E1" w:rsidP="007211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val="ru-RU" w:eastAsia="ru-RU"/>
              </w:rPr>
            </w:pPr>
            <w:r w:rsidRPr="007211E1">
              <w:rPr>
                <w:color w:val="auto"/>
                <w:sz w:val="20"/>
                <w:szCs w:val="20"/>
                <w:lang w:val="ru-RU" w:eastAsia="ru-RU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7211E1" w:rsidRPr="007211E1" w:rsidRDefault="007211E1" w:rsidP="007211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7211E1" w:rsidRPr="007211E1" w:rsidRDefault="007211E1" w:rsidP="007211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7211E1" w:rsidRPr="007211E1" w:rsidRDefault="007211E1" w:rsidP="007211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val="ru-RU" w:eastAsia="ru-RU"/>
              </w:rPr>
            </w:pPr>
            <w:r w:rsidRPr="007211E1">
              <w:rPr>
                <w:color w:val="auto"/>
                <w:sz w:val="20"/>
                <w:szCs w:val="20"/>
                <w:lang w:val="ru-RU" w:eastAsia="ru-RU"/>
              </w:rPr>
              <w:t>«20» декабря 2019 года</w:t>
            </w:r>
          </w:p>
        </w:tc>
      </w:tr>
    </w:tbl>
    <w:p w:rsidR="007211E1" w:rsidRPr="007211E1" w:rsidRDefault="007211E1" w:rsidP="007211E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  <w:lang w:val="ru-RU" w:eastAsia="ru-RU"/>
        </w:rPr>
      </w:pPr>
    </w:p>
    <w:p w:rsidR="007211E1" w:rsidRPr="007211E1" w:rsidRDefault="007211E1" w:rsidP="007211E1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 и </w:t>
      </w:r>
      <w:r w:rsidRPr="007211E1">
        <w:rPr>
          <w:rFonts w:eastAsia="Calibri"/>
          <w:color w:val="auto"/>
          <w:sz w:val="20"/>
          <w:szCs w:val="20"/>
          <w:lang w:val="ru-RU" w:eastAsia="ru-RU"/>
        </w:rPr>
        <w:t xml:space="preserve">от 25.12.2008 № 273-ФЗ «О противодействии коррупции», </w:t>
      </w:r>
      <w:r w:rsidRPr="007211E1">
        <w:rPr>
          <w:bCs/>
          <w:color w:val="auto"/>
          <w:sz w:val="20"/>
          <w:szCs w:val="20"/>
          <w:lang w:val="ru-RU" w:eastAsia="ru-RU"/>
        </w:rPr>
        <w:t xml:space="preserve">Областным законом от 12.05.2009 № 218-ЗС «О противодействии коррупции               в Ростовской области» </w:t>
      </w:r>
      <w:r w:rsidRPr="007211E1">
        <w:rPr>
          <w:color w:val="auto"/>
          <w:sz w:val="20"/>
          <w:szCs w:val="20"/>
          <w:lang w:val="ru-RU" w:eastAsia="ru-RU"/>
        </w:rPr>
        <w:t>Собрание депутатов Ковылкинского сельского поселения</w:t>
      </w:r>
    </w:p>
    <w:p w:rsidR="007211E1" w:rsidRPr="007211E1" w:rsidRDefault="007211E1" w:rsidP="007211E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0"/>
          <w:szCs w:val="20"/>
          <w:lang w:val="ru-RU" w:eastAsia="ru-RU"/>
        </w:rPr>
      </w:pPr>
    </w:p>
    <w:p w:rsidR="007211E1" w:rsidRPr="007211E1" w:rsidRDefault="007211E1" w:rsidP="007211E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РЕШИЛО:</w:t>
      </w:r>
    </w:p>
    <w:p w:rsidR="007211E1" w:rsidRPr="007211E1" w:rsidRDefault="007211E1" w:rsidP="007211E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 xml:space="preserve">1. Утвердить </w:t>
      </w:r>
      <w:r w:rsidRPr="007211E1">
        <w:rPr>
          <w:color w:val="auto"/>
          <w:sz w:val="20"/>
          <w:szCs w:val="20"/>
          <w:lang w:val="ru-RU" w:eastAsia="ru-RU"/>
        </w:rPr>
        <w:t>Порядок принятия решения о применении мер ответственности к депутату Собрания депутатов Ковылкинского сельского поселения, председателю Собрания депутатов – главе Ковылкинского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 w:rsidRPr="007211E1">
        <w:rPr>
          <w:color w:val="000000"/>
          <w:sz w:val="20"/>
          <w:szCs w:val="20"/>
          <w:lang w:val="ru-RU" w:eastAsia="ru-RU"/>
        </w:rPr>
        <w:t>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2. Настоящее решение вступает в силу со дня его официального опубликования.</w:t>
      </w:r>
    </w:p>
    <w:p w:rsidR="007211E1" w:rsidRPr="007211E1" w:rsidRDefault="007211E1" w:rsidP="007211E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7211E1" w:rsidRPr="007211E1" w:rsidTr="00A206BD">
        <w:tc>
          <w:tcPr>
            <w:tcW w:w="5778" w:type="dxa"/>
            <w:hideMark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7211E1">
              <w:rPr>
                <w:color w:val="000000"/>
                <w:sz w:val="20"/>
                <w:szCs w:val="20"/>
                <w:lang w:val="ru-RU" w:eastAsia="ru-RU"/>
              </w:rPr>
              <w:t>Председатель Собрания депутатов – глава Ковылкинского сельского поселения</w:t>
            </w:r>
          </w:p>
        </w:tc>
        <w:tc>
          <w:tcPr>
            <w:tcW w:w="4678" w:type="dxa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211E1">
              <w:rPr>
                <w:color w:val="000000"/>
                <w:sz w:val="20"/>
                <w:szCs w:val="20"/>
                <w:lang w:val="ru-RU" w:eastAsia="ru-RU"/>
              </w:rPr>
              <w:t>Т.А.Шаповалова</w:t>
            </w:r>
          </w:p>
        </w:tc>
      </w:tr>
    </w:tbl>
    <w:p w:rsidR="007211E1" w:rsidRPr="007211E1" w:rsidRDefault="007211E1" w:rsidP="007211E1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Хутор Ковылкин</w:t>
      </w:r>
    </w:p>
    <w:p w:rsidR="007211E1" w:rsidRPr="007211E1" w:rsidRDefault="007211E1" w:rsidP="007211E1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«20» декабря  2019 года</w:t>
      </w:r>
    </w:p>
    <w:p w:rsidR="007211E1" w:rsidRPr="007211E1" w:rsidRDefault="007211E1" w:rsidP="007211E1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№ 142</w:t>
      </w:r>
    </w:p>
    <w:p w:rsidR="007211E1" w:rsidRPr="007211E1" w:rsidRDefault="007211E1" w:rsidP="007211E1">
      <w:pPr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br w:type="page"/>
      </w:r>
      <w:r w:rsidRPr="007211E1">
        <w:rPr>
          <w:color w:val="000000"/>
          <w:sz w:val="20"/>
          <w:szCs w:val="20"/>
          <w:lang w:val="ru-RU" w:eastAsia="ru-RU"/>
        </w:rPr>
        <w:lastRenderedPageBreak/>
        <w:t>Приложение</w:t>
      </w:r>
    </w:p>
    <w:p w:rsidR="007211E1" w:rsidRPr="007211E1" w:rsidRDefault="007211E1" w:rsidP="007211E1">
      <w:pPr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 xml:space="preserve">к решению Собрания депутатов Ковылкинского сельского поселения </w:t>
      </w:r>
      <w:r w:rsidRPr="007211E1">
        <w:rPr>
          <w:color w:val="000000"/>
          <w:sz w:val="20"/>
          <w:szCs w:val="20"/>
          <w:lang w:val="ru-RU" w:eastAsia="ru-RU"/>
        </w:rPr>
        <w:br/>
        <w:t xml:space="preserve">от 20.12.2019 № 142 </w:t>
      </w:r>
    </w:p>
    <w:p w:rsidR="007211E1" w:rsidRPr="007211E1" w:rsidRDefault="007211E1" w:rsidP="007211E1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val="ru-RU" w:eastAsia="ru-RU"/>
        </w:rPr>
      </w:pPr>
    </w:p>
    <w:bookmarkStart w:id="0" w:name="Par23"/>
    <w:bookmarkEnd w:id="0"/>
    <w:p w:rsidR="007211E1" w:rsidRPr="007211E1" w:rsidRDefault="007211E1" w:rsidP="007211E1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fldChar w:fldCharType="begin"/>
      </w:r>
      <w:r w:rsidRPr="007211E1">
        <w:rPr>
          <w:color w:val="000000"/>
          <w:sz w:val="20"/>
          <w:szCs w:val="20"/>
          <w:lang w:val="ru-RU" w:eastAsia="ru-RU"/>
        </w:rPr>
        <w:instrText xml:space="preserve">HYPERLINK \l Par23  </w:instrText>
      </w:r>
      <w:r w:rsidRPr="007211E1">
        <w:rPr>
          <w:color w:val="000000"/>
          <w:sz w:val="20"/>
          <w:szCs w:val="20"/>
          <w:lang w:val="ru-RU" w:eastAsia="ru-RU"/>
        </w:rPr>
        <w:fldChar w:fldCharType="separate"/>
      </w:r>
      <w:r w:rsidRPr="007211E1">
        <w:rPr>
          <w:color w:val="000000"/>
          <w:sz w:val="20"/>
          <w:szCs w:val="20"/>
          <w:lang w:val="ru-RU" w:eastAsia="ru-RU"/>
        </w:rPr>
        <w:t>ПОРЯДОК</w:t>
      </w:r>
      <w:r w:rsidRPr="007211E1">
        <w:rPr>
          <w:color w:val="000000"/>
          <w:sz w:val="20"/>
          <w:szCs w:val="20"/>
          <w:lang w:val="ru-RU" w:eastAsia="ru-RU"/>
        </w:rPr>
        <w:fldChar w:fldCharType="end"/>
      </w:r>
    </w:p>
    <w:p w:rsidR="007211E1" w:rsidRPr="007211E1" w:rsidRDefault="007211E1" w:rsidP="007211E1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принятия решения о применении мер ответственности к депутату Собрания депутатов Ковылкинского сельского поселения, председателю Собрания депутатов – главе Ковылкинского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7211E1" w:rsidRPr="007211E1" w:rsidRDefault="007211E1" w:rsidP="007211E1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ru-RU" w:eastAsia="ru-RU"/>
        </w:rPr>
      </w:pP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1. Настоящий Порядок в соответствии с частью 7</w:t>
      </w:r>
      <w:r w:rsidRPr="007211E1">
        <w:rPr>
          <w:color w:val="000000"/>
          <w:sz w:val="20"/>
          <w:szCs w:val="20"/>
          <w:vertAlign w:val="superscript"/>
          <w:lang w:val="ru-RU" w:eastAsia="ru-RU"/>
        </w:rPr>
        <w:t>3-2</w:t>
      </w:r>
      <w:r w:rsidRPr="007211E1">
        <w:rPr>
          <w:color w:val="000000"/>
          <w:sz w:val="20"/>
          <w:szCs w:val="20"/>
          <w:lang w:val="ru-RU" w:eastAsia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7211E1">
        <w:rPr>
          <w:color w:val="000000"/>
          <w:sz w:val="20"/>
          <w:szCs w:val="20"/>
          <w:vertAlign w:val="superscript"/>
          <w:lang w:val="ru-RU" w:eastAsia="ru-RU"/>
        </w:rPr>
        <w:t>5</w:t>
      </w:r>
      <w:r w:rsidRPr="007211E1">
        <w:rPr>
          <w:color w:val="000000"/>
          <w:sz w:val="20"/>
          <w:szCs w:val="20"/>
          <w:lang w:val="ru-RU" w:eastAsia="ru-RU"/>
        </w:rPr>
        <w:t xml:space="preserve"> Областного закона </w:t>
      </w:r>
      <w:r w:rsidRPr="007211E1">
        <w:rPr>
          <w:bCs/>
          <w:color w:val="000000"/>
          <w:sz w:val="20"/>
          <w:szCs w:val="20"/>
          <w:lang w:val="ru-RU" w:eastAsia="ru-RU"/>
        </w:rPr>
        <w:t>от 12.05.2009 № 218-ЗС «О противодействии коррупции в Ростовской области», Уставом муниципального образования «Ковылкинское сельское поселение»</w:t>
      </w:r>
      <w:r w:rsidRPr="007211E1">
        <w:rPr>
          <w:color w:val="000000"/>
          <w:sz w:val="20"/>
          <w:szCs w:val="20"/>
          <w:lang w:val="ru-RU" w:eastAsia="ru-RU"/>
        </w:rPr>
        <w:t xml:space="preserve"> устанавливает процедуру принятия решения о применении мер ответственности к депутату Собрания депутатов Ковылкинского сельского поселения, председателю Собрания депутатов – главе Ковылкинского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1) предупреждение;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2) освобождение депутата Собрания депутатов Ковылкинского сельского поселения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полномочий;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4) запрет занимать должности в Собрании депутатов Ковылкинского сельского поселения до прекращения срока его полномочий;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>5) запрет исполнять полномочия на постоянной основе до прекращения срока его полномочий.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 xml:space="preserve">3. </w:t>
      </w:r>
      <w:r w:rsidRPr="007211E1">
        <w:rPr>
          <w:color w:val="auto"/>
          <w:sz w:val="20"/>
          <w:szCs w:val="20"/>
          <w:lang w:val="ru-RU" w:eastAsia="ru-RU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7211E1" w:rsidRPr="007211E1" w:rsidRDefault="007211E1" w:rsidP="007211E1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Ковылкинского сельского поселения.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Ковылкинского сельского поселения вопроса о применении к лицам, замещающим муниципальные должности, мер ответственности.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5. Председательствующим на заседании Собрания депутатов Ковылкинского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Ковылкинского сельского поселения.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Ковылкинского сельского поселения, указанное заседание проходит под председательством заместителя председателя Собрания депутатов Ковылкинского сельского поселения, либо в случае отсутствия заместителя председателя Собрания депутатов Ковылкинского сельского поселения – под председательством депутата, избранного из числа присутствующих на заседании депутатов Собрания </w:t>
      </w:r>
      <w:r w:rsidRPr="007211E1">
        <w:rPr>
          <w:color w:val="auto"/>
          <w:sz w:val="20"/>
          <w:szCs w:val="20"/>
          <w:lang w:val="ru-RU" w:eastAsia="ru-RU"/>
        </w:rPr>
        <w:lastRenderedPageBreak/>
        <w:t>депутатов Ковылкинского сельского поселения непосредственно перед началом заседания простым большинством голосов депутатов.</w:t>
      </w:r>
    </w:p>
    <w:p w:rsidR="007211E1" w:rsidRPr="007211E1" w:rsidRDefault="007211E1" w:rsidP="007211E1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Ковылкинского сельского поселения.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7. При рассмотрении и принятии Собранием депутатов Ковылкинского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8. При принятии решения о выборе конкретной меры ответственности Собранием депутатов Ковылкинского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000000"/>
          <w:sz w:val="20"/>
          <w:szCs w:val="20"/>
          <w:lang w:val="ru-RU" w:eastAsia="ru-RU"/>
        </w:rPr>
        <w:t xml:space="preserve">9. </w:t>
      </w:r>
      <w:r w:rsidRPr="007211E1">
        <w:rPr>
          <w:color w:val="auto"/>
          <w:sz w:val="20"/>
          <w:szCs w:val="20"/>
          <w:lang w:val="ru-RU" w:eastAsia="ru-RU"/>
        </w:rPr>
        <w:t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Ковылкинского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Ковылкинского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7211E1">
        <w:rPr>
          <w:color w:val="auto"/>
          <w:sz w:val="20"/>
          <w:szCs w:val="20"/>
          <w:lang w:val="ru-RU" w:eastAsia="ru-RU"/>
        </w:rPr>
        <w:t>12. Информация о применении к лицу, замещающему муниципальную должность, мер ответственности размещается на официальном сайте Собрания депутатов Ковылкинского сельского поселения на официальном сайте Ковылкинского сельского поселения  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7211E1" w:rsidRPr="007211E1" w:rsidRDefault="007211E1" w:rsidP="007211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</w:p>
    <w:p w:rsidR="00FC6B1E" w:rsidRPr="00FC6B1E" w:rsidRDefault="00FC6B1E" w:rsidP="00FC6B1E">
      <w:pPr>
        <w:jc w:val="center"/>
        <w:rPr>
          <w:color w:val="000000"/>
          <w:sz w:val="18"/>
          <w:szCs w:val="18"/>
          <w:lang w:val="ru-RU" w:eastAsia="ru-RU"/>
        </w:rPr>
      </w:pPr>
    </w:p>
    <w:p w:rsidR="007211E1" w:rsidRDefault="007211E1">
      <w:pPr>
        <w:suppressAutoHyphens/>
        <w:rPr>
          <w:color w:val="auto"/>
          <w:sz w:val="18"/>
          <w:szCs w:val="18"/>
          <w:lang w:val="ru-RU" w:eastAsia="ru-RU"/>
        </w:rPr>
      </w:pPr>
    </w:p>
    <w:p w:rsidR="007211E1" w:rsidRDefault="007211E1">
      <w:pPr>
        <w:suppressAutoHyphens/>
        <w:rPr>
          <w:color w:val="auto"/>
          <w:sz w:val="18"/>
          <w:szCs w:val="18"/>
          <w:lang w:val="ru-RU" w:eastAsia="ru-RU"/>
        </w:rPr>
      </w:pPr>
    </w:p>
    <w:p w:rsidR="003B083F" w:rsidRPr="00FC6B1E" w:rsidRDefault="00C730AA">
      <w:pPr>
        <w:suppressAutoHyphens/>
        <w:rPr>
          <w:sz w:val="18"/>
          <w:szCs w:val="18"/>
          <w:lang w:val="ru-RU"/>
        </w:rPr>
      </w:pPr>
      <w:r w:rsidRPr="00FC6B1E">
        <w:rPr>
          <w:b/>
          <w:sz w:val="18"/>
          <w:szCs w:val="18"/>
          <w:lang w:val="ru-RU" w:eastAsia="ar-SA"/>
        </w:rPr>
        <w:t xml:space="preserve">Отпечатано в Администрации Ковылкинского сельского поселения. </w:t>
      </w:r>
    </w:p>
    <w:p w:rsidR="003B083F" w:rsidRPr="00FC6B1E" w:rsidRDefault="00C730AA" w:rsidP="00C730AA">
      <w:pPr>
        <w:suppressAutoHyphens/>
        <w:rPr>
          <w:sz w:val="18"/>
          <w:szCs w:val="18"/>
          <w:lang w:val="ru-RU"/>
        </w:rPr>
      </w:pPr>
      <w:r w:rsidRPr="00FC6B1E">
        <w:rPr>
          <w:b/>
          <w:sz w:val="18"/>
          <w:szCs w:val="18"/>
          <w:lang w:val="ru-RU" w:eastAsia="ar-SA"/>
        </w:rPr>
        <w:t>Ти</w:t>
      </w:r>
      <w:r w:rsidR="007211E1">
        <w:rPr>
          <w:b/>
          <w:sz w:val="18"/>
          <w:szCs w:val="18"/>
          <w:lang w:val="ru-RU" w:eastAsia="ar-SA"/>
        </w:rPr>
        <w:t>раж 10 экз. регистрационный № 99</w:t>
      </w:r>
      <w:bookmarkStart w:id="1" w:name="_GoBack"/>
      <w:bookmarkEnd w:id="1"/>
      <w:r w:rsidR="00BC00D4">
        <w:rPr>
          <w:b/>
          <w:sz w:val="18"/>
          <w:szCs w:val="18"/>
          <w:lang w:val="ru-RU" w:eastAsia="ar-SA"/>
        </w:rPr>
        <w:t xml:space="preserve"> от 20.12</w:t>
      </w:r>
      <w:r w:rsidRPr="00FC6B1E">
        <w:rPr>
          <w:b/>
          <w:sz w:val="18"/>
          <w:szCs w:val="18"/>
          <w:lang w:val="ru-RU" w:eastAsia="ar-SA"/>
        </w:rPr>
        <w:t>.2019 года</w:t>
      </w:r>
    </w:p>
    <w:sectPr w:rsidR="003B083F" w:rsidRPr="00FC6B1E">
      <w:pgSz w:w="12240" w:h="15840"/>
      <w:pgMar w:top="113" w:right="850" w:bottom="113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5"/>
    <w:lvlOverride w:ilvl="0">
      <w:startOverride w:val="2"/>
    </w:lvlOverride>
  </w:num>
  <w:num w:numId="15">
    <w:abstractNumId w:val="14"/>
    <w:lvlOverride w:ilvl="0">
      <w:startOverride w:val="10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3B083F"/>
    <w:rsid w:val="003B083F"/>
    <w:rsid w:val="007211E1"/>
    <w:rsid w:val="00BC00D4"/>
    <w:rsid w:val="00C730AA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link w:val="a5"/>
    <w:uiPriority w:val="99"/>
    <w:qFormat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8">
    <w:name w:val="Гипертекстовая ссылка"/>
    <w:qFormat/>
    <w:rPr>
      <w:rFonts w:eastAsia="Times New Roman"/>
      <w:color w:val="106BBE"/>
    </w:rPr>
  </w:style>
  <w:style w:type="character" w:customStyle="1" w:styleId="a9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a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b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c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d">
    <w:name w:val="Название Знак"/>
    <w:link w:val="ae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f">
    <w:name w:val="Текст Знак"/>
    <w:qFormat/>
    <w:rPr>
      <w:rFonts w:ascii="Courier New" w:eastAsia="Courier New" w:hAnsi="Courier New"/>
      <w:sz w:val="20"/>
    </w:rPr>
  </w:style>
  <w:style w:type="character" w:customStyle="1" w:styleId="af0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1">
    <w:name w:val="Верхний колонтитул Знак"/>
    <w:link w:val="af2"/>
    <w:uiPriority w:val="99"/>
    <w:qFormat/>
    <w:rPr>
      <w:rFonts w:eastAsia="Times New Roman"/>
      <w:lang w:eastAsia="ru-RU"/>
    </w:rPr>
  </w:style>
  <w:style w:type="character" w:customStyle="1" w:styleId="af3">
    <w:name w:val="Цветовое выделение"/>
    <w:qFormat/>
    <w:rPr>
      <w:b/>
      <w:color w:val="26282F"/>
      <w:sz w:val="26"/>
    </w:rPr>
  </w:style>
  <w:style w:type="character" w:customStyle="1" w:styleId="af4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5">
    <w:name w:val="Выделение для Базового Поиска"/>
    <w:qFormat/>
    <w:rPr>
      <w:color w:val="0058A9"/>
      <w:sz w:val="26"/>
    </w:rPr>
  </w:style>
  <w:style w:type="character" w:customStyle="1" w:styleId="af6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7">
    <w:name w:val="Заголовок своего сообщения"/>
    <w:qFormat/>
    <w:rPr>
      <w:color w:val="26282F"/>
      <w:sz w:val="26"/>
    </w:rPr>
  </w:style>
  <w:style w:type="character" w:customStyle="1" w:styleId="af8">
    <w:name w:val="Заголовок чужого сообщения"/>
    <w:qFormat/>
    <w:rPr>
      <w:color w:val="FF0000"/>
      <w:sz w:val="26"/>
    </w:rPr>
  </w:style>
  <w:style w:type="character" w:customStyle="1" w:styleId="af9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a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b">
    <w:name w:val="Опечатки"/>
    <w:qFormat/>
    <w:rPr>
      <w:color w:val="FF0000"/>
      <w:sz w:val="26"/>
    </w:rPr>
  </w:style>
  <w:style w:type="character" w:customStyle="1" w:styleId="afc">
    <w:name w:val="Продолжение ссылки"/>
    <w:qFormat/>
  </w:style>
  <w:style w:type="character" w:customStyle="1" w:styleId="afd">
    <w:name w:val="Сравнение редакций"/>
    <w:qFormat/>
    <w:rPr>
      <w:color w:val="26282F"/>
      <w:sz w:val="26"/>
    </w:rPr>
  </w:style>
  <w:style w:type="character" w:customStyle="1" w:styleId="afe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0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f1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2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3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4">
    <w:name w:val="Схема документа Знак"/>
    <w:uiPriority w:val="99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5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6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7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8">
    <w:name w:val="Body Text"/>
    <w:basedOn w:val="a"/>
    <w:pPr>
      <w:spacing w:after="140" w:line="288" w:lineRule="auto"/>
    </w:pPr>
  </w:style>
  <w:style w:type="paragraph" w:styleId="aff9">
    <w:name w:val="List"/>
    <w:basedOn w:val="aff8"/>
    <w:rPr>
      <w:rFonts w:cs="Mang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b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c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d">
    <w:name w:val="Содержимое врезки"/>
    <w:basedOn w:val="a"/>
    <w:qFormat/>
  </w:style>
  <w:style w:type="paragraph" w:styleId="affe">
    <w:name w:val="List Paragraph"/>
    <w:basedOn w:val="a"/>
    <w:uiPriority w:val="34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f">
    <w:name w:val="Balloon Text"/>
    <w:basedOn w:val="a"/>
    <w:uiPriority w:val="99"/>
    <w:qFormat/>
    <w:rPr>
      <w:rFonts w:ascii="Tahoma" w:eastAsia="Tahoma" w:hAnsi="Tahoma"/>
      <w:sz w:val="16"/>
      <w:lang w:eastAsia="ru-RU"/>
    </w:rPr>
  </w:style>
  <w:style w:type="paragraph" w:styleId="afff0">
    <w:name w:val="Document Map"/>
    <w:basedOn w:val="a"/>
    <w:uiPriority w:val="99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f1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2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3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4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5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6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7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8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9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a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b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c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d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e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f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0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f1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2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3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4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5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6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7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8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9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a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b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c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d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e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f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0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1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2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3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4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5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6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7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8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9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a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b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c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d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e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f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f0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f1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2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3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4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5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6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7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  <w:style w:type="numbering" w:customStyle="1" w:styleId="1fd">
    <w:name w:val="Нет списка1"/>
    <w:next w:val="a3"/>
    <w:uiPriority w:val="99"/>
    <w:semiHidden/>
    <w:unhideWhenUsed/>
    <w:rsid w:val="00FC6B1E"/>
  </w:style>
  <w:style w:type="paragraph" w:styleId="af2">
    <w:name w:val="header"/>
    <w:basedOn w:val="a"/>
    <w:link w:val="af1"/>
    <w:uiPriority w:val="99"/>
    <w:rsid w:val="00FC6B1E"/>
    <w:pPr>
      <w:tabs>
        <w:tab w:val="center" w:pos="4677"/>
        <w:tab w:val="right" w:pos="9355"/>
      </w:tabs>
    </w:pPr>
    <w:rPr>
      <w:rFonts w:asciiTheme="minorHAnsi" w:hAnsiTheme="minorHAnsi" w:cstheme="minorBidi"/>
      <w:color w:val="auto"/>
      <w:sz w:val="20"/>
      <w:szCs w:val="22"/>
      <w:lang w:val="ru-RU" w:eastAsia="ru-RU"/>
    </w:rPr>
  </w:style>
  <w:style w:type="character" w:customStyle="1" w:styleId="2f">
    <w:name w:val="Верхний колонтитул Знак2"/>
    <w:basedOn w:val="a1"/>
    <w:uiPriority w:val="99"/>
    <w:semiHidden/>
    <w:rsid w:val="00FC6B1E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5">
    <w:name w:val="footer"/>
    <w:basedOn w:val="a"/>
    <w:link w:val="a4"/>
    <w:uiPriority w:val="99"/>
    <w:rsid w:val="00FC6B1E"/>
    <w:pPr>
      <w:tabs>
        <w:tab w:val="center" w:pos="4677"/>
        <w:tab w:val="right" w:pos="9355"/>
      </w:tabs>
    </w:pPr>
    <w:rPr>
      <w:rFonts w:cstheme="minorBidi"/>
      <w:color w:val="auto"/>
      <w:szCs w:val="22"/>
      <w:lang w:val="ru-RU" w:eastAsia="ru-RU"/>
    </w:rPr>
  </w:style>
  <w:style w:type="character" w:customStyle="1" w:styleId="2f0">
    <w:name w:val="Нижний колонтитул Знак2"/>
    <w:basedOn w:val="a1"/>
    <w:uiPriority w:val="99"/>
    <w:semiHidden/>
    <w:rsid w:val="00FC6B1E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styleId="affffff8">
    <w:name w:val="Hyperlink"/>
    <w:uiPriority w:val="99"/>
    <w:unhideWhenUsed/>
    <w:rsid w:val="00FC6B1E"/>
    <w:rPr>
      <w:color w:val="0000FF"/>
      <w:u w:val="single"/>
    </w:rPr>
  </w:style>
  <w:style w:type="paragraph" w:styleId="ae">
    <w:name w:val="Title"/>
    <w:basedOn w:val="a"/>
    <w:link w:val="ad"/>
    <w:qFormat/>
    <w:rsid w:val="00FC6B1E"/>
    <w:pPr>
      <w:jc w:val="center"/>
    </w:pPr>
    <w:rPr>
      <w:rFonts w:cstheme="minorBidi"/>
      <w:b/>
      <w:color w:val="auto"/>
      <w:szCs w:val="22"/>
      <w:lang w:val="ru-RU"/>
    </w:rPr>
  </w:style>
  <w:style w:type="character" w:customStyle="1" w:styleId="2f1">
    <w:name w:val="Название Знак2"/>
    <w:basedOn w:val="a1"/>
    <w:uiPriority w:val="10"/>
    <w:rsid w:val="00FC6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numbering" w:customStyle="1" w:styleId="112">
    <w:name w:val="Нет списка11"/>
    <w:next w:val="a3"/>
    <w:uiPriority w:val="99"/>
    <w:semiHidden/>
    <w:unhideWhenUsed/>
    <w:rsid w:val="00FC6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19</cp:revision>
  <dcterms:created xsi:type="dcterms:W3CDTF">2019-11-18T08:12:00Z</dcterms:created>
  <dcterms:modified xsi:type="dcterms:W3CDTF">2019-12-23T05:39:00Z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