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МУНИЦИПАЛЬНОЕ ОБРАЗОВАНИЕ «КОВЫЛКИНСКОЕ СЕЛЬСКОЕ ПОСЛЕНИЕ»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26 мая 2022г                               №39                                 х. Ковылкин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71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0"/>
      </w:tblGrid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sz w:val="28"/>
                <w:szCs w:val="28"/>
              </w:rPr>
              <w:t xml:space="preserve">Об утверждении Порядка 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 и принятия решений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sz w:val="28"/>
                <w:szCs w:val="28"/>
              </w:rPr>
              <w:t xml:space="preserve">о комплексном развитии территорий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в Ковылкинском сельском поселении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 xml:space="preserve">     </w:t>
      </w:r>
    </w:p>
    <w:p>
      <w:pPr>
        <w:pStyle w:val="Normal"/>
        <w:jc w:val="both"/>
        <w:rPr>
          <w:sz w:val="28"/>
          <w:szCs w:val="28"/>
        </w:rPr>
      </w:pPr>
      <w:r>
        <w:rPr/>
        <w:t xml:space="preserve">   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21.06.2021 № 492-ЗС «О регулировании отдельных отношений в сфере комплексного развития территорий в Ростовской области»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ПОСТАНОВЛЯЮ: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Порядок подготовки и принятия решений о комплексном развитии территорий в Ковылкинском сельском поселении, согласно приложению к постановлению.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опубликованию в установленном порядке.</w:t>
      </w:r>
    </w:p>
    <w:p>
      <w:pPr>
        <w:pStyle w:val="Normal"/>
        <w:tabs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Times New Roman" w:cs="Times New Roman"/>
          <w:color w:val="00000A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>
      <w:pPr>
        <w:pStyle w:val="Normal"/>
        <w:ind w:left="82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82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82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/>
        <w:tabs>
          <w:tab w:val="left" w:pos="4673" w:leader="none"/>
          <w:tab w:val="left" w:pos="6350" w:leader="underscore"/>
        </w:tabs>
        <w:spacing w:before="7" w:after="0"/>
        <w:ind w:left="0" w:right="0" w:firstLine="540"/>
        <w:rPr/>
      </w:pPr>
      <w:r>
        <w:rPr>
          <w:rFonts w:eastAsia="Times New Roman" w:cs="Times New Roman"/>
          <w:color w:val="00000A"/>
          <w:sz w:val="28"/>
        </w:rPr>
        <w:t xml:space="preserve">Глава Администрации </w:t>
      </w:r>
    </w:p>
    <w:p>
      <w:pPr>
        <w:pStyle w:val="Normal"/>
        <w:shd w:fill="FFFFFF"/>
        <w:tabs>
          <w:tab w:val="left" w:pos="4673" w:leader="none"/>
          <w:tab w:val="left" w:pos="6350" w:leader="underscore"/>
        </w:tabs>
        <w:spacing w:before="7" w:after="0"/>
        <w:ind w:left="0" w:right="0" w:firstLine="540"/>
        <w:rPr/>
      </w:pPr>
      <w:r>
        <w:rPr>
          <w:rFonts w:eastAsia="Times New Roman" w:cs="Times New Roman"/>
          <w:color w:val="00000A"/>
          <w:sz w:val="28"/>
        </w:rPr>
        <w:t xml:space="preserve">Ковылкинского </w:t>
      </w:r>
    </w:p>
    <w:p>
      <w:pPr>
        <w:pStyle w:val="Normal"/>
        <w:shd w:fill="FFFFFF"/>
        <w:tabs>
          <w:tab w:val="left" w:pos="4673" w:leader="none"/>
          <w:tab w:val="left" w:pos="6350" w:leader="underscore"/>
        </w:tabs>
        <w:spacing w:before="7" w:after="0"/>
        <w:ind w:left="0" w:right="0" w:firstLine="540"/>
        <w:rPr>
          <w:b/>
          <w:b/>
          <w:sz w:val="28"/>
          <w:szCs w:val="28"/>
          <w:lang w:val="ru-RU"/>
        </w:rPr>
      </w:pPr>
      <w:r>
        <w:rPr>
          <w:rFonts w:eastAsia="Times New Roman" w:cs="Times New Roman"/>
          <w:b w:val="false"/>
          <w:color w:val="00000A"/>
          <w:sz w:val="28"/>
          <w:szCs w:val="28"/>
          <w:lang w:val="ru-RU"/>
        </w:rPr>
        <w:t>сельского поселения                                                     Т.В. Лачугина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ind w:left="6237" w:hanging="0"/>
        <w:jc w:val="center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Приложение             </w:t>
      </w:r>
    </w:p>
    <w:p>
      <w:pPr>
        <w:pStyle w:val="Normal"/>
        <w:widowControl w:val="false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                                                                           </w:t>
      </w:r>
      <w:r>
        <w:rPr>
          <w:rFonts w:cs="Times New Roman CYR" w:ascii="Times New Roman CYR" w:hAnsi="Times New Roman CYR"/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Ковылкинского сельского поселения                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от  26.05. 2022 № 39</w:t>
      </w:r>
    </w:p>
    <w:p>
      <w:pPr>
        <w:pStyle w:val="Normal"/>
        <w:widowControl w:val="false"/>
        <w:ind w:right="-29" w:hanging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ПОРЯДОК</w:t>
      </w:r>
    </w:p>
    <w:p>
      <w:pPr>
        <w:pStyle w:val="Normal"/>
        <w:widowControl w:val="false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 xml:space="preserve">подготовки и принятия решений о комплексном развитии </w:t>
      </w:r>
    </w:p>
    <w:p>
      <w:pPr>
        <w:pStyle w:val="Normal"/>
        <w:widowControl w:val="false"/>
        <w:jc w:val="center"/>
        <w:rPr/>
      </w:pPr>
      <w:r>
        <w:rPr>
          <w:rFonts w:cs="Times New Roman CYR" w:ascii="Times New Roman CYR" w:hAnsi="Times New Roman CYR"/>
          <w:sz w:val="28"/>
          <w:szCs w:val="28"/>
        </w:rPr>
        <w:t>территорий в Ковылкинском сельском поселении.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1. Общие положения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1.1. Настоящий Порядок устанавливает  порядок подготовки и принятия  решения о комплексном развитии территории в случаях, предусмотренных пунктом 3 части 2 статьи 66 Градостроительного кодекса Российской Федерации (далее – Решение).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1.2. Настоящим Порядком регламентируются мероприятия по подготовке и принятию решений: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 комплексном развитии территории жилой застройки;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 комплексном развитии территории нежилой застройки;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 комплексном развитии незастроенной территории.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1.3. Настоящий Порядок разработан в соответствии с Градостроительным кодексом Российской Федерации,  Земельным кодексом Российской Федерации, Областным законом от 21.06.2021 № 492-ЗС «О регулировании отдельных отношений в сфере комплексного развития территорий в Ростовской области», Постановлением Правительства Ростовской области от 13.09.2021 № 740 «О некоторых мерах по реализации Областного закона от 21.06.2021 № 492-ЗС».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Нормативные правовые акты применяются в действующих редакциях.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В случае внесения изменений в действующее законодательство, до утверждения актуализированной редакции Порядка, применяются положения действующего законодательства.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1.4. Основанием для подготовки и принятия  Решений являются: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поступившее в отношении определенной территории или части территории заявление физического или юридического лица, не являющегося правообладателем всех земельных участков в границах соответствующей территории и (или) расположенных на них объектов недвижимого имущества (далее - заинтересованное лицо), о намерении принять участие в комплексном развитии территории, в том числе путем участия в торгах на право заключения договора о комплексном развитии территории, реализовать инвестиционный проект, предусматривающий комплексное развитие территорий;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инициирование  принятия Решения  органом  местного самоуправления.</w:t>
      </w:r>
    </w:p>
    <w:p>
      <w:pPr>
        <w:pStyle w:val="Normal"/>
        <w:widowControl w:val="false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ind w:right="-29" w:firstLine="540"/>
        <w:jc w:val="center"/>
        <w:rPr/>
      </w:pPr>
      <w:r>
        <w:rPr>
          <w:rFonts w:cs="Times New Roman CYR" w:ascii="Times New Roman CYR" w:hAnsi="Times New Roman CYR"/>
          <w:sz w:val="28"/>
          <w:szCs w:val="28"/>
        </w:rPr>
        <w:t>2. Порядок подготовки и принятия  решения</w:t>
      </w:r>
    </w:p>
    <w:p>
      <w:pPr>
        <w:pStyle w:val="Normal"/>
        <w:widowControl w:val="false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 комплексном развитии территории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2.1. Решение принимается в форме правового акта администрации муниципального образования.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2.2. Подготовка Решения обеспечивается администрацией Ковылкинского сельского поселения.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В случае если инициатором решения о комплексном развитии территории выступает орган местного самоуправления, подготовку материалов, необходимых для принятия Решения, </w:t>
      </w:r>
      <w:r>
        <w:rPr/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указанных в пункте 2.4.  настоящего Порядка может осуществлять подведомственное ему учреждение или привлекаемые организации в соответствии с законодательством Российской Федерации.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2.3. В случае если инициатором принятия решения о комплексном развитии территории выступает заинтересованное лицо, такое лицо обращается в администрацию Ковылкинского сельского поселения с предложением о принятии Решения с приложением материалов, необходимых для принятия Решения о комплексном развитии территории, указанных в пункте 2.4.  настоящего Порядка.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2.4. Материалы, необходимые для принятия решения о комплексном развитии территории (далее - материалы):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2.4.1. Архитектурно-градостроительная концепция развития территории, включающая: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ситуационный план территории, в отношении которой предлагается ее комплексное развитие, с указанием границ такой территории, кадастровых номеров и площади, расположенных в границах такой территории земельных участков и (или) объектов капитального строительства;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схему планировочной организации территории (земельного участка, земельных участков) с расчетом показателей в соответствии с действующими нормативами градостроительного проектирования и (или) иные графические материалы, отражающие предложения по использованию территории (земельного участка, земельных участков);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территории;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графическое описание территории по результатам реализации решения о комплексном развитии территории, включая трехмерную модель предлагаемой застройки территории комплексного развития.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2.4.2. Финансово-экономическое обоснование реализации решения о комплексном развитии территории, включающее следующие разделы: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общие данные о комплексном развитии территории, экономическая и социальная значимость объектов, планируемых к размещению на данной территории;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организационный план (этапы реализации решения о комплексном развитии территории, сроки реализации этапов комплексного развития территории, сроки начала строительства и ввода в эксплуатацию объектов, создаваемых в результате реализации решения о комплексном развитии территории);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информация о потребности объекта, объектов, создаваемых в результате реализации решения о комплексном развитии территории,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информация о необходимости и технической возможности присоединения объекта, объектов, создаваемых в результате реализации решения о комплексном развитии территории, к транспортной инфраструктуре;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перечень объектов регионального и (или) местного значения, планируемых к строительству при реализации решения о комплексном развитии территории, и их планируемые параметры (в том числе дошкольные образовательные организации, общеобразовательные учреждения, поликлиники, стоянки автомобилей, в том числе для временного хранения автомобилей);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информация о наличии потребности в предоставлении средств федерального, областного или местного бюджета при реализации решения о комплексном развитии территории.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2.4.3. Пояснительная записка, которая должна содержать обоснование: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о соответствии содержания решения о комплексном развитии территории целям комплексного развития территории, указанным в части 1 статьи 64 Градостроительного кодекса Российской Федерации;</w:t>
      </w:r>
    </w:p>
    <w:p>
      <w:pPr>
        <w:pStyle w:val="Normal"/>
        <w:widowControl w:val="false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 включении земельных участков и (или) объектов капитального строительства, в том числе находящихся в государственной и (или) муниципальной собственности, в границы территории, в отношении которой планируется комплексное развитие.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2.4.4. В случае если в границы территории, подлежащей комплексному развитию, включены земельные участки и (или) расположенные на них объекты недвижимого имущества, находящиеся в собственности Российской Федерации, Ростовской области, муниципальной собственности, к обращению прилагается документ, подтверждающий согласование с уполномоченными федеральными органами исполнительной власти, органами исполнительной власти Ростовской области, органами местного самоуправления включения таких земельных участков и (или) расположенных на них объектов недвижимого имущества в границы территории, подлежащей комплексному развитию.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2.5. Материалы представляют собой результат научно-исследовательской работы по комплексной градостроительной проработке территории, подлежащей комплексному развитию, а также смежных с ней территорий, которые могут быть вовлечены в связанные градостроительные процессы.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Сбор информации, сведений и документов, необходимых для подготовки материалов, осуществляется с учетом сведений, содержащихся в государственных информационных системах, а также путем направления межведомственных запросов в федеральные органы государственной власти, в органы исполнительной власти Ростовской области, органы местного самоуправления.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2.6. В течение 20 рабочих дней со дня  регистрации  заявления, указанного в п.1.4 настоящего Порядка с приложением материалов,  указанных в пункте 2.4. настоящего Порядка, поступивших от заинтересованного лица, администрация Ковылкинского сельского поселения осуществляет подготовку проекта Решения, в которое включаются сведения, предусмотренные частью 1 статьи 67 Градостроительного кодекса Российской Федерации или возвращает материалы лицу, инициировавшему принятие Решения.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2.7. Заявление и материалы возвращаются   направившему их заинтересованному лицу,  при наличии следующих оснований: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представленные материалы, необходимые для принятия Решения, не соответствуют требованиям, установленным пунктом 2.4 настоящего Порядка.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В отношении всей или части территории, указанной в заявлении о намерении принять участие в комплексном развитии территории, подготовлен проект решения о комплексном развитии этой же территории и опубликован в установленном порядке.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2.8.</w:t>
      </w:r>
      <w:r>
        <w:rPr/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 xml:space="preserve">Проект решения о комплексном развитии территории жилой застройки, проект решения о комплексном развитии территории нежилой застройки, подготовленные главой местной администрации, подлежат согласованию с уполномоченным органом исполнительной власти субъекта Российской Федерации в порядке, установленном нормативным правовым актом субъекта Российской Федерации. 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2.9. Утверждение проекта решения о комплексном развитии территории осуществляется в порядке и в сроки, установленные регламентом работы администрации муниципального образования для утверждения проектов правовых актов администрации муниципального образования.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2.10. Внесение изменений в решение о комплексном развитии территории осуществляется в порядке, предусмотренном для его принятия.</w:t>
      </w:r>
    </w:p>
    <w:p>
      <w:pPr>
        <w:pStyle w:val="Normal"/>
        <w:widowControl w:val="false"/>
        <w:ind w:right="-29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2.11.  Решение о комплексном развитии территории подлежит опубликованию в порядке, установленном для официального опубликования правовых актов, иной официальной информации.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85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Application>LibreOffice/5.3.3.2$Windows_X86_64 LibreOffice_project/3d9a8b4b4e538a85e0782bd6c2d430bafe583448</Application>
  <Pages>5</Pages>
  <Words>1178</Words>
  <Characters>9227</Characters>
  <CharactersWithSpaces>10738</CharactersWithSpaces>
  <Paragraphs>73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2022-04-20T09:11:48Z</cp:lastPrinted>
  <dcterms:modified xsi:type="dcterms:W3CDTF">2022-06-01T13:53:28Z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