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b/>
          <w:b/>
          <w:bCs/>
        </w:rPr>
      </w:pPr>
      <w:r>
        <w:rPr>
          <w:b/>
          <w:bCs/>
        </w:rPr>
      </w:r>
    </w:p>
    <w:p>
      <w:pPr>
        <w:pStyle w:val="Style19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</w:t>
      </w:r>
      <w:r>
        <w:rPr>
          <w:b/>
          <w:bCs/>
        </w:rPr>
        <w:t>ПРОЕКТ</w:t>
      </w:r>
    </w:p>
    <w:tbl>
      <w:tblPr>
        <w:tblW w:w="9571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>
          <w:sz w:val="28"/>
          <w:szCs w:val="28"/>
        </w:rPr>
        <w:t>__  декабря  2022 г                                № ____                               х. Ковылкин</w:t>
      </w:r>
    </w:p>
    <w:p>
      <w:pPr>
        <w:pStyle w:val="Normal"/>
        <w:spacing w:lineRule="auto" w:line="276" w:before="0" w:after="19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tbl>
      <w:tblPr>
        <w:tblW w:w="6300" w:type="dxa"/>
        <w:jc w:val="left"/>
        <w:tblInd w:w="2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0"/>
      </w:tblGrid>
      <w:tr>
        <w:trPr/>
        <w:tc>
          <w:tcPr>
            <w:tcW w:w="6300" w:type="dxa"/>
            <w:tcBorders/>
            <w:shd w:color="auto" w:fill="auto" w:val="clear"/>
          </w:tcPr>
          <w:p>
            <w:pPr>
              <w:pStyle w:val="Normal"/>
              <w:suppressAutoHyphens w:val="true"/>
              <w:ind w:right="-1" w:hanging="0"/>
              <w:textAlignment w:val="baseline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№22  от 22 марта 2022 года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Ковылкинского  сельского поселения»</w:t>
            </w:r>
          </w:p>
        </w:tc>
      </w:tr>
    </w:tbl>
    <w:p>
      <w:pPr>
        <w:pStyle w:val="Normal"/>
        <w:spacing w:beforeAutospacing="1" w:afterAutospacing="1"/>
        <w:jc w:val="both"/>
        <w:rPr/>
      </w:pPr>
      <w:r>
        <w:rPr>
          <w:rFonts w:eastAsia="Calibri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2">
        <w:r>
          <w:rPr>
            <w:rStyle w:val="Style14"/>
            <w:rFonts w:eastAsia="Calibri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eastAsia="Calibri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Ковылкинского  сельского поселения</w:t>
      </w:r>
      <w:r>
        <w:rPr>
          <w:color w:val="000000"/>
          <w:sz w:val="28"/>
          <w:szCs w:val="28"/>
        </w:rPr>
        <w:t>,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ПОСТАНОВЛЯЮ: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 w:before="0" w:after="0"/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 xml:space="preserve">1. Внести в Постановление Главы администрации Ковылкинского сельского поселения  от 22.03.2022 №22 «Об утверждении формы проверочного листа (списка контрольных вопросов), применяемого при проведении муниципального  контроля в сфере благоустройства на территории </w:t>
      </w:r>
      <w:r>
        <w:rPr>
          <w:rFonts w:eastAsia="Calibri" w:cs="Times New Roman"/>
          <w:sz w:val="28"/>
          <w:szCs w:val="28"/>
          <w:lang w:eastAsia="en-US"/>
        </w:rPr>
        <w:t>Ковылкинского  сельского поселения</w:t>
      </w:r>
      <w:r>
        <w:rPr>
          <w:rFonts w:cs="Times New Roman"/>
          <w:sz w:val="28"/>
          <w:szCs w:val="28"/>
        </w:rPr>
        <w:t xml:space="preserve"> следующее изменение:</w:t>
      </w:r>
    </w:p>
    <w:p>
      <w:pPr>
        <w:pStyle w:val="ConsPlusNonformat"/>
        <w:suppressAutoHyphens w:val="true"/>
        <w:bidi w:val="0"/>
        <w:spacing w:lineRule="auto" w:line="360" w:before="0" w:after="0"/>
        <w:ind w:left="0" w:right="0" w:firstLine="567"/>
        <w:jc w:val="both"/>
        <w:rPr/>
      </w:pPr>
      <w:bookmarkStart w:id="0" w:name="_GoBack2"/>
      <w:bookmarkEnd w:id="0"/>
      <w:r>
        <w:rPr>
          <w:rFonts w:eastAsia="Calibri" w:cs="Times New Roman" w:ascii="Times New Roman" w:hAnsi="Times New Roman"/>
          <w:spacing w:val="-4"/>
          <w:sz w:val="28"/>
          <w:szCs w:val="28"/>
        </w:rPr>
        <w:t xml:space="preserve">1.1. Приложение </w:t>
      </w:r>
      <w:r>
        <w:rPr>
          <w:rFonts w:eastAsia="Calibri" w:cs="Times New Roman" w:ascii="Times New Roman" w:hAnsi="Times New Roman"/>
          <w:spacing w:val="-4"/>
          <w:sz w:val="28"/>
          <w:szCs w:val="28"/>
        </w:rPr>
        <w:t xml:space="preserve">№1 </w:t>
      </w:r>
      <w:r>
        <w:rPr>
          <w:rFonts w:eastAsia="Calibri" w:cs="Times New Roman" w:ascii="Times New Roman" w:hAnsi="Times New Roman"/>
          <w:spacing w:val="-4"/>
          <w:sz w:val="28"/>
          <w:szCs w:val="28"/>
        </w:rPr>
        <w:t xml:space="preserve">к </w:t>
      </w:r>
      <w:r>
        <w:rPr>
          <w:rFonts w:eastAsia="Calibri" w:cs="Times New Roman" w:ascii="Times New Roman" w:hAnsi="Times New Roman"/>
          <w:spacing w:val="-4"/>
          <w:sz w:val="28"/>
          <w:szCs w:val="28"/>
        </w:rPr>
        <w:t>п</w:t>
      </w:r>
      <w:r>
        <w:rPr>
          <w:rFonts w:eastAsia="Calibri" w:cs="Times New Roman" w:ascii="Times New Roman" w:hAnsi="Times New Roman"/>
          <w:spacing w:val="-4"/>
          <w:sz w:val="28"/>
          <w:szCs w:val="28"/>
        </w:rPr>
        <w:t>остановлению</w:t>
      </w:r>
      <w:r>
        <w:rPr>
          <w:rFonts w:eastAsia="Calibri" w:cs="Times New Roman" w:ascii="Times New Roman" w:hAnsi="Times New Roman"/>
          <w:color w:val="000000"/>
          <w:spacing w:val="-4"/>
          <w:sz w:val="28"/>
          <w:szCs w:val="28"/>
        </w:rPr>
        <w:t xml:space="preserve"> изложить в </w:t>
      </w:r>
      <w:r>
        <w:rPr>
          <w:rFonts w:eastAsia="Calibri" w:cs="Times New Roman" w:ascii="Times New Roman" w:hAnsi="Times New Roman"/>
          <w:color w:val="000000"/>
          <w:spacing w:val="-4"/>
          <w:sz w:val="28"/>
          <w:szCs w:val="28"/>
        </w:rPr>
        <w:t xml:space="preserve">новой </w:t>
      </w:r>
      <w:r>
        <w:rPr>
          <w:rFonts w:eastAsia="Calibri" w:cs="Times New Roman" w:ascii="Times New Roman" w:hAnsi="Times New Roman"/>
          <w:color w:val="000000"/>
          <w:spacing w:val="-4"/>
          <w:sz w:val="28"/>
          <w:szCs w:val="28"/>
        </w:rPr>
        <w:t>редакции, согласно приложению № 1 к настоящему постановлению.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Calibri"/>
          <w:sz w:val="28"/>
          <w:szCs w:val="28"/>
        </w:rPr>
        <w:t>2</w:t>
      </w:r>
      <w:r>
        <w:rPr>
          <w:rFonts w:eastAsia="Calibri" w:cs="Calibri"/>
          <w:sz w:val="28"/>
          <w:szCs w:val="28"/>
        </w:rPr>
        <w:t xml:space="preserve">. Настоящее постановление подлежит официальному опубликованию  и размещению на официальном сайте администрации Ковылкинского сельского поселения и вступает в силу после его  официального опубликования. 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Calibri"/>
          <w:sz w:val="28"/>
          <w:szCs w:val="28"/>
          <w:lang w:eastAsia="en-US"/>
        </w:rPr>
        <w:t>3</w:t>
      </w:r>
      <w:r>
        <w:rPr>
          <w:rFonts w:eastAsia="Calibri" w:cs="Calibri"/>
          <w:sz w:val="28"/>
          <w:szCs w:val="28"/>
          <w:lang w:eastAsia="en-US"/>
        </w:rPr>
        <w:t>. Контроль за выполнением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сельского поселения                                         </w:t>
        <w:tab/>
        <w:t>Лачугина Т.В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ind w:firstLine="5102"/>
        <w:jc w:val="right"/>
        <w:rPr>
          <w:rFonts w:eastAsia="0" w:cs="Arial"/>
          <w:color w:val="000000"/>
          <w:szCs w:val="28"/>
        </w:rPr>
      </w:pPr>
      <w:r>
        <w:rPr>
          <w:rFonts w:eastAsia="0" w:cs="Arial"/>
          <w:color w:val="000000"/>
          <w:szCs w:val="28"/>
        </w:rPr>
      </w:r>
    </w:p>
    <w:p>
      <w:pPr>
        <w:pStyle w:val="Normal"/>
        <w:shd w:val="clear" w:color="auto" w:fill="FFFFFF"/>
        <w:suppressAutoHyphens w:val="true"/>
        <w:ind w:firstLine="5102"/>
        <w:jc w:val="right"/>
        <w:rPr/>
      </w:pPr>
      <w:r>
        <w:rPr>
          <w:rFonts w:eastAsia="0" w:cs="Arial"/>
          <w:color w:val="000000"/>
          <w:szCs w:val="28"/>
        </w:rPr>
        <w:t>Приложение № 1</w:t>
      </w:r>
    </w:p>
    <w:p>
      <w:pPr>
        <w:pStyle w:val="Normal"/>
        <w:shd w:val="clear" w:color="auto" w:fill="FFFFFF"/>
        <w:suppressAutoHyphens w:val="true"/>
        <w:ind w:firstLine="5102"/>
        <w:jc w:val="right"/>
        <w:rPr/>
      </w:pPr>
      <w:r>
        <w:rPr>
          <w:rFonts w:eastAsia="0" w:cs="Arial"/>
          <w:color w:val="000000"/>
          <w:szCs w:val="28"/>
        </w:rPr>
        <w:t>к постановлению Администрации Ковылкинского сельского поселения</w:t>
      </w:r>
    </w:p>
    <w:p>
      <w:pPr>
        <w:pStyle w:val="Normal"/>
        <w:shd w:val="clear" w:color="auto" w:fill="FFFFFF"/>
        <w:suppressAutoHyphens w:val="true"/>
        <w:ind w:firstLine="5102"/>
        <w:jc w:val="right"/>
        <w:rPr/>
      </w:pPr>
      <w:r>
        <w:rPr>
          <w:rFonts w:eastAsia="0" w:cs="Arial"/>
          <w:color w:val="000000"/>
          <w:szCs w:val="28"/>
        </w:rPr>
        <w:t xml:space="preserve">№ </w:t>
      </w:r>
      <w:r>
        <w:rPr>
          <w:rFonts w:eastAsia="0" w:cs="Arial"/>
          <w:color w:val="000000"/>
          <w:szCs w:val="28"/>
        </w:rPr>
        <w:t>___ от ____ декабря 2022 года</w:t>
      </w:r>
      <w:r>
        <w:rPr>
          <w:rFonts w:eastAsia="0" w:cs="Arial"/>
          <w:color w:val="FF0000"/>
          <w:szCs w:val="28"/>
        </w:rPr>
        <w:t xml:space="preserve"> </w:t>
      </w:r>
    </w:p>
    <w:p>
      <w:pPr>
        <w:pStyle w:val="Normal"/>
        <w:shd w:val="clear" w:color="auto" w:fill="FFFFFF"/>
        <w:suppressAutoHyphens w:val="true"/>
        <w:spacing w:before="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spacing w:before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tbl>
      <w:tblPr>
        <w:tblW w:w="9975" w:type="dxa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4"/>
        <w:gridCol w:w="5100"/>
      </w:tblGrid>
      <w:tr>
        <w:trPr/>
        <w:tc>
          <w:tcPr>
            <w:tcW w:w="4874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ourier New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Courier New"/>
                <w:color w:val="000000"/>
                <w:lang w:eastAsia="ru-RU"/>
              </w:rPr>
              <w:t>QR-код, предусмотренный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>
      <w:pPr>
        <w:pStyle w:val="Normal"/>
        <w:shd w:val="clear" w:color="auto" w:fill="FFFFFF"/>
        <w:suppressAutoHyphens w:val="true"/>
        <w:spacing w:before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</w:p>
    <w:p>
      <w:pPr>
        <w:pStyle w:val="Normal"/>
        <w:shd w:val="clear" w:color="auto" w:fill="FFFFFF"/>
        <w:suppressAutoHyphens w:val="true"/>
        <w:spacing w:before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spacing w:before="0" w:after="150"/>
        <w:rPr/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b/>
          <w:bCs/>
          <w:color w:val="000000"/>
          <w:sz w:val="26"/>
          <w:szCs w:val="26"/>
        </w:rPr>
        <w:t>ФОРМА</w:t>
      </w:r>
    </w:p>
    <w:p>
      <w:pPr>
        <w:pStyle w:val="Normal"/>
        <w:shd w:val="clear" w:color="auto" w:fill="FFFFFF"/>
        <w:suppressAutoHyphens w:val="true"/>
        <w:jc w:val="center"/>
        <w:rPr/>
      </w:pPr>
      <w:r>
        <w:rPr>
          <w:b/>
          <w:bCs/>
          <w:color w:val="000000"/>
          <w:sz w:val="26"/>
          <w:szCs w:val="26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на территории Ковылкинского сельского поселения </w:t>
      </w:r>
    </w:p>
    <w:p>
      <w:pPr>
        <w:pStyle w:val="Normal"/>
        <w:shd w:val="clear" w:color="auto" w:fill="FFFFFF"/>
        <w:suppressAutoHyphens w:val="true"/>
        <w:jc w:val="center"/>
        <w:rPr/>
      </w:pPr>
      <w:r>
        <w:rPr>
          <w:b/>
          <w:bCs/>
          <w:color w:val="000000"/>
          <w:sz w:val="26"/>
          <w:szCs w:val="26"/>
        </w:rPr>
        <w:t>Тацинского муниципального района Ростовской области</w:t>
      </w:r>
    </w:p>
    <w:p>
      <w:pPr>
        <w:pStyle w:val="Normal"/>
        <w:shd w:val="clear" w:color="auto" w:fill="FFFFFF"/>
        <w:suppressAutoHyphens w:val="true"/>
        <w:ind w:firstLine="567"/>
        <w:jc w:val="center"/>
        <w:rPr/>
      </w:pPr>
      <w:r>
        <w:rPr/>
      </w:r>
    </w:p>
    <w:p>
      <w:pPr>
        <w:pStyle w:val="Normal"/>
        <w:shd w:val="clear" w:color="auto" w:fill="FFFFFF"/>
        <w:suppressAutoHyphens w:val="true"/>
        <w:ind w:firstLine="567"/>
        <w:jc w:val="both"/>
        <w:rPr/>
      </w:pPr>
      <w:r>
        <w:rPr>
          <w:color w:val="000000"/>
        </w:rPr>
        <w:t xml:space="preserve">1. Наименование  вида контроля, включенного в единый реестр видов контроля федерального  государственного контроля (надзора), регионального государственного контроля (надзора), муниципального контроля: </w:t>
      </w:r>
    </w:p>
    <w:p>
      <w:pPr>
        <w:pStyle w:val="Normal"/>
        <w:shd w:val="clear" w:color="auto" w:fill="FFFFFF"/>
        <w:suppressAutoHyphens w:val="true"/>
        <w:ind w:firstLine="567"/>
        <w:jc w:val="both"/>
        <w:rPr/>
      </w:pPr>
      <w:r>
        <w:rPr>
          <w:color w:val="000000"/>
        </w:rPr>
        <w:t xml:space="preserve">— </w:t>
      </w:r>
      <w:r>
        <w:rPr>
          <w:color w:val="000000"/>
        </w:rPr>
        <w:t>муниципальный контроль в сфере благоустройства Ковылкинского сельского поселения.</w:t>
      </w:r>
    </w:p>
    <w:p>
      <w:pPr>
        <w:pStyle w:val="Normal"/>
        <w:shd w:val="clear" w:color="auto" w:fill="FFFFFF"/>
        <w:suppressAutoHyphens w:val="true"/>
        <w:ind w:firstLine="567"/>
        <w:jc w:val="both"/>
        <w:rPr/>
      </w:pPr>
      <w:r>
        <w:rPr>
          <w:color w:val="000000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hd w:val="clear" w:color="auto" w:fill="FFFFFF"/>
        <w:suppressAutoHyphens w:val="true"/>
        <w:ind w:firstLine="567"/>
        <w:jc w:val="both"/>
        <w:rPr/>
      </w:pPr>
      <w:r>
        <w:rPr>
          <w:color w:val="000000"/>
        </w:rPr>
        <w:t>3. Объект муниципального контроля, в отношении которого проводится контрольное мероприятие: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color w:val="000000"/>
        </w:rPr>
        <w:t>__________________________________________________________________________________________________________________________________________________________.</w:t>
      </w:r>
    </w:p>
    <w:p>
      <w:pPr>
        <w:pStyle w:val="Normal"/>
        <w:shd w:val="clear" w:color="auto" w:fill="FFFFFF"/>
        <w:suppressAutoHyphens w:val="true"/>
        <w:ind w:firstLine="567"/>
        <w:jc w:val="both"/>
        <w:rPr/>
      </w:pPr>
      <w:r>
        <w:rPr>
          <w:color w:val="000000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color w:val="000000"/>
        </w:rPr>
        <w:t>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uppressAutoHyphens w:val="true"/>
        <w:ind w:firstLine="567"/>
        <w:jc w:val="both"/>
        <w:rPr/>
      </w:pPr>
      <w:r>
        <w:rPr>
          <w:color w:val="000000"/>
        </w:rPr>
        <w:t>5. Место (места) проведения контрольного (надзорного) мероприятия с заполнением проверочного листа: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color w:val="000000"/>
        </w:rPr>
        <w:t>__________________________________________________________________________________________________________________________________________________________.</w:t>
      </w:r>
    </w:p>
    <w:p>
      <w:pPr>
        <w:pStyle w:val="Normal"/>
        <w:shd w:val="clear" w:color="auto" w:fill="FFFFFF"/>
        <w:suppressAutoHyphens w:val="true"/>
        <w:ind w:firstLine="567"/>
        <w:jc w:val="both"/>
        <w:rPr/>
      </w:pPr>
      <w:r>
        <w:rPr>
          <w:color w:val="000000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uppressAutoHyphens w:val="true"/>
        <w:ind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uppressAutoHyphens w:val="true"/>
        <w:ind w:firstLine="567"/>
        <w:jc w:val="both"/>
        <w:rPr/>
      </w:pPr>
      <w:r>
        <w:rPr>
          <w:color w:val="000000"/>
        </w:rPr>
        <w:t>7. Учетный номер контрольного (надзорного)  мероприятия: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color w:val="000000"/>
        </w:rPr>
        <w:t>_____________________________________________________________________________,</w:t>
      </w:r>
    </w:p>
    <w:p>
      <w:pPr>
        <w:pStyle w:val="Normal"/>
        <w:shd w:val="clear" w:color="auto" w:fill="FFFFFF"/>
        <w:suppressAutoHyphens w:val="true"/>
        <w:ind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uppressAutoHyphens w:val="true"/>
        <w:ind w:firstLine="567"/>
        <w:jc w:val="both"/>
        <w:rPr/>
      </w:pPr>
      <w:r>
        <w:rPr>
          <w:color w:val="000000"/>
        </w:rPr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color w:val="000000"/>
        </w:rPr>
        <w:t>_____________________________________________________________________________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color w:val="000000"/>
        </w:rPr>
        <w:t>_____________________________________________________________________________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color w:val="000000"/>
        </w:rPr>
        <w:t>_____________________________________________________________________________.</w:t>
      </w:r>
    </w:p>
    <w:p>
      <w:pPr>
        <w:pStyle w:val="Normal"/>
        <w:shd w:val="clear" w:color="auto" w:fill="FFFFFF"/>
        <w:suppressAutoHyphens w:val="true"/>
        <w:ind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689"/>
        <w:jc w:val="both"/>
        <w:rPr/>
      </w:pPr>
      <w:r>
        <w:rPr/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>
      <w:pPr>
        <w:pStyle w:val="Normal"/>
        <w:shd w:val="clear" w:color="auto" w:fill="FFFFFF"/>
        <w:suppressAutoHyphens w:val="true"/>
        <w:ind w:left="720" w:hanging="0"/>
        <w:jc w:val="center"/>
        <w:rPr>
          <w:color w:val="000000"/>
        </w:rPr>
      </w:pPr>
      <w:r>
        <w:rPr>
          <w:color w:val="000000"/>
        </w:rPr>
      </w:r>
    </w:p>
    <w:tbl>
      <w:tblPr>
        <w:tblW w:w="9638" w:type="dxa"/>
        <w:jc w:val="left"/>
        <w:tblInd w:w="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</w:tblPr>
      <w:tblGrid>
        <w:gridCol w:w="581"/>
        <w:gridCol w:w="3536"/>
        <w:gridCol w:w="2315"/>
        <w:gridCol w:w="690"/>
        <w:gridCol w:w="660"/>
        <w:gridCol w:w="791"/>
        <w:gridCol w:w="37"/>
        <w:gridCol w:w="1027"/>
      </w:tblGrid>
      <w:tr>
        <w:trPr>
          <w:cantSplit w:val="true"/>
        </w:trPr>
        <w:tc>
          <w:tcPr>
            <w:tcW w:w="5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 xml:space="preserve">№ </w:t>
            </w:r>
            <w:r>
              <w:rPr>
                <w:rFonts w:eastAsia="Times New Roman" w:cs="Times New Roman"/>
              </w:rPr>
              <w:t>п/п</w:t>
            </w:r>
          </w:p>
        </w:tc>
        <w:tc>
          <w:tcPr>
            <w:tcW w:w="3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3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2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Варианты ответа</w:t>
            </w:r>
          </w:p>
        </w:tc>
      </w:tr>
      <w:tr>
        <w:trPr>
          <w:cantSplit w:val="true"/>
        </w:trPr>
        <w:tc>
          <w:tcPr>
            <w:tcW w:w="5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35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нет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неприменимо</w:t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Примечание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</w:rPr>
              <w:t xml:space="preserve">(заполняется обязательно, если заполнена графа «неприменимо») </w:t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1.</w:t>
            </w:r>
          </w:p>
        </w:tc>
        <w:tc>
          <w:tcPr>
            <w:tcW w:w="5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1.1.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Р</w:t>
            </w:r>
            <w:r>
              <w:rPr>
                <w:rFonts w:eastAsia="Times New Roman" w:cs="Times New Roman"/>
              </w:rPr>
              <w:t xml:space="preserve">аздел </w:t>
            </w:r>
            <w:r>
              <w:rPr>
                <w:rFonts w:eastAsia="Times New Roman" w:cs="Times New Roman"/>
              </w:rPr>
              <w:t>5</w:t>
            </w:r>
            <w:r>
              <w:rPr>
                <w:rFonts w:eastAsia="Times New Roman" w:cs="Times New Roman"/>
              </w:rPr>
              <w:t xml:space="preserve">.      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              № </w:t>
            </w:r>
            <w:r>
              <w:rPr>
                <w:rFonts w:eastAsia="Times New Roman" w:cs="Times New Roman"/>
              </w:rPr>
              <w:t>56</w:t>
            </w:r>
            <w:r>
              <w:rPr>
                <w:rFonts w:eastAsia="Times New Roman" w:cs="Times New Roman"/>
              </w:rPr>
              <w:t xml:space="preserve"> от 2</w:t>
            </w:r>
            <w:r>
              <w:rPr>
                <w:rFonts w:eastAsia="Times New Roman" w:cs="Times New Roman"/>
              </w:rPr>
              <w:t>8</w:t>
            </w:r>
            <w:r>
              <w:rPr>
                <w:rFonts w:eastAsia="Times New Roman" w:cs="Times New Roman"/>
              </w:rPr>
              <w:t>.1</w:t>
            </w:r>
            <w:r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.202</w:t>
            </w:r>
            <w:r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 xml:space="preserve">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1.2.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Раздел 2  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1.3.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</w:t>
            </w:r>
            <w:r>
              <w:rPr>
                <w:rFonts w:eastAsia="Times New Roman" w:cs="Times New Roman"/>
              </w:rPr>
              <w:t xml:space="preserve">           </w:t>
            </w:r>
            <w:r>
              <w:rPr>
                <w:rFonts w:eastAsia="Times New Roman" w:cs="Times New Roman"/>
              </w:rPr>
              <w:t xml:space="preserve">3.6.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Раздел 3  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1.4.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Подраздел                              3.5. Раздел 3  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1.5.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   3.22.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1.6.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 3.22.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1.7.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3.22.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</w:rPr>
              <w:t>2.</w:t>
            </w:r>
          </w:p>
        </w:tc>
        <w:tc>
          <w:tcPr>
            <w:tcW w:w="5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b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2.1.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  3.21.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2.2.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 3.20.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2.3.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3.21.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2.4.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3.20.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2.5.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bookmarkStart w:id="1" w:name="__DdeLink__2341_1561298173"/>
            <w:r>
              <w:rPr>
                <w:rFonts w:eastAsia="Times New Roman" w:cs="Times New Roman"/>
              </w:rPr>
              <w:t>Подраздел 4.2.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Раздел 4  </w:t>
            </w:r>
          </w:p>
          <w:p>
            <w:pPr>
              <w:pStyle w:val="Normal"/>
              <w:jc w:val="both"/>
              <w:rPr/>
            </w:pPr>
            <w:bookmarkStart w:id="2" w:name="__DdeLink__2341_1561298173"/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</w:t>
            </w:r>
            <w:bookmarkEnd w:id="2"/>
            <w:r>
              <w:rPr>
                <w:rFonts w:eastAsia="Times New Roman" w:cs="Times New Roman"/>
              </w:rPr>
              <w:t>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2,6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</w:t>
            </w:r>
            <w:r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.2.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Раздел </w:t>
            </w:r>
            <w:r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 xml:space="preserve">  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3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3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9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</w:rPr>
              <w:t>3.</w:t>
            </w:r>
          </w:p>
        </w:tc>
        <w:tc>
          <w:tcPr>
            <w:tcW w:w="5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b/>
              </w:rPr>
              <w:t>Содержание некапитальных сооружений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3.1.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 3.19.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3.2.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  3.10.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3.3.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3.19.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3.4.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 3.19.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3.5.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 3.18.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3.6.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3.18.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3.7.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  3.18.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</w:rPr>
              <w:t>4.</w:t>
            </w:r>
          </w:p>
        </w:tc>
        <w:tc>
          <w:tcPr>
            <w:tcW w:w="5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b/>
              </w:rPr>
              <w:t>Организация озеленения территории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4.1.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    3.8.  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4.2.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Пункт 2.1.1.29. Подраздел 2.1. Раздел 2  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4.3.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Пункт 2.1.1.29. Подраздел 2.1. Раздел 2  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</w:rPr>
              <w:t>5.</w:t>
            </w:r>
          </w:p>
        </w:tc>
        <w:tc>
          <w:tcPr>
            <w:tcW w:w="5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b/>
              </w:rPr>
              <w:t>Содержание элементов благоустройства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5.1.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Подразделы 3.1.; 3.2.; 3.4. Раздел 3  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5.2.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Подраздел 3.26.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</w:rPr>
              <w:t>6.</w:t>
            </w:r>
          </w:p>
        </w:tc>
        <w:tc>
          <w:tcPr>
            <w:tcW w:w="5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b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6.1.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sPlusTitle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lang w:eastAsia="ar-SA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Раздел 5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sPlusTitle"/>
              <w:widowControl w:val="false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lang w:eastAsia="ar-SA"/>
              </w:rPr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</w:rPr>
            </w:pPr>
            <w:r>
              <w:rPr>
                <w:rFonts w:eastAsia="Times New Roman" w:cs="Times New Roman"/>
                <w:b w:val="false"/>
              </w:rPr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hd w:val="clear" w:color="auto" w:fill="FFFFFF"/>
        <w:suppressAutoHyphens w:val="true"/>
        <w:ind w:left="72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Пояснения и дополнения по вопросам, содержащимся в перечне: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br/>
        <w:t>Подписи лица (лиц), проводящего (проводящих) проверку /Ф.И.О.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br/>
        <w:t>С проверочным листом ознакомлен(а):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br/>
        <w:t>___________________________________________________________________________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"__" ____________________ 20__ г.       _________________________________________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 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 подпись)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br/>
        <w:t>Отметка об отказе ознакомления с проверочным листом: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(фамилия, имя, отчество (в случае, если имеется), уполномоченного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должностного лица (лиц), проводящего проверку)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"__" ____________________ 20__ г.                    _________________________________________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br/>
        <w:t>Копию проверочного листа получил(а):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br/>
        <w:t>___________________________________________________________________________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"__" ____________________ 20__ г.                    _________________________________________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br/>
        <w:t>Отметка об отказе получения проверочного листа: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(фамилия, имя, отчество (в случае, если имеется), уполномоченного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должностного лица (лиц), проводящего проверку)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"__" ____________________ 20__ г.                   _________________________________________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uppressAutoHyphens w:val="true"/>
        <w:ind w:firstLine="5102"/>
        <w:jc w:val="right"/>
        <w:rPr>
          <w:rFonts w:eastAsia="0" w:cs="Arial"/>
          <w:color w:val="000000"/>
          <w:szCs w:val="28"/>
        </w:rPr>
      </w:pPr>
      <w:r>
        <w:rPr>
          <w:rFonts w:eastAsia="0" w:cs="Arial"/>
          <w:color w:val="000000"/>
          <w:szCs w:val="28"/>
        </w:rPr>
      </w:r>
    </w:p>
    <w:p>
      <w:pPr>
        <w:pStyle w:val="Normal"/>
        <w:spacing w:beforeAutospacing="1" w:afterAutospacing="1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jc w:val="right"/>
        <w:rPr/>
      </w:pPr>
      <w:r>
        <w:rPr/>
      </w:r>
    </w:p>
    <w:sectPr>
      <w:type w:val="nextPage"/>
      <w:pgSz w:w="11906" w:h="16838"/>
      <w:pgMar w:left="1170" w:right="850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0b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5820bf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Pr>
      <w:rFonts w:cs="Times New Roman"/>
    </w:rPr>
  </w:style>
  <w:style w:type="character" w:styleId="Style15">
    <w:name w:val="Выделение"/>
    <w:basedOn w:val="DefaultParagraphFont"/>
    <w:qFormat/>
    <w:rPr>
      <w:rFonts w:cs="Times New Roman"/>
      <w:i/>
      <w:iCs/>
    </w:rPr>
  </w:style>
  <w:style w:type="character" w:styleId="Style16">
    <w:name w:val="Текст сноски Знак"/>
    <w:qFormat/>
    <w:rPr>
      <w:lang w:val="ru-RU"/>
    </w:rPr>
  </w:style>
  <w:style w:type="character" w:styleId="Style17">
    <w:name w:val="Основной шрифт абзаца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Times New Roman" w:hAnsi="Times New Roman" w:eastAsia="Times New Roman"/>
      <w:sz w:val="28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8" w:customStyle="1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4"/>
      <w:szCs w:val="20"/>
      <w:lang w:val="ru-RU" w:eastAsia="zh-CN" w:bidi="ar-SA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ind w:left="0" w:right="0" w:hanging="0"/>
      <w:jc w:val="left"/>
    </w:pPr>
    <w:rPr>
      <w:rFonts w:ascii="Courier New" w:hAnsi="Courier New" w:eastAsia="Times New Roman" w:cs="" w:cstheme="minorBidi"/>
      <w:color w:val="00000A"/>
      <w:sz w:val="20"/>
      <w:szCs w:val="20"/>
      <w:lang w:val="ru-RU" w:eastAsia="ru-RU" w:bidi="ar-SA"/>
    </w:rPr>
  </w:style>
  <w:style w:type="paragraph" w:styleId="Style23">
    <w:name w:val="Заголовок к приложению"/>
    <w:basedOn w:val="Normal"/>
    <w:qFormat/>
    <w:pPr>
      <w:widowControl w:val="false"/>
      <w:suppressAutoHyphens w:val="true"/>
      <w:bidi w:val="0"/>
      <w:spacing w:before="1400" w:after="480"/>
      <w:jc w:val="center"/>
    </w:pPr>
    <w:rPr>
      <w:rFonts w:ascii="PT Sans" w:hAnsi="PT Sans" w:eastAsia="Times New Roman"/>
      <w:b/>
      <w:color w:val="000000"/>
      <w:sz w:val="24"/>
      <w:lang w:val="ru-RU" w:eastAsia="ar-SA"/>
    </w:rPr>
  </w:style>
  <w:style w:type="paragraph" w:styleId="1">
    <w:name w:val="Абзац списка1"/>
    <w:basedOn w:val="Normal"/>
    <w:qFormat/>
    <w:pPr>
      <w:widowControl w:val="false"/>
      <w:suppressAutoHyphens w:val="false"/>
      <w:bidi w:val="0"/>
      <w:ind w:left="720" w:right="0" w:hanging="0"/>
      <w:jc w:val="left"/>
    </w:pPr>
    <w:rPr>
      <w:rFonts w:ascii="Arial" w:hAnsi="Arial" w:eastAsia="Arial"/>
      <w:color w:val="000000"/>
      <w:sz w:val="24"/>
      <w:lang w:val="ru-RU" w:eastAsia="ar-SA"/>
    </w:rPr>
  </w:style>
  <w:style w:type="paragraph" w:styleId="Style24">
    <w:name w:val="Абзац списка"/>
    <w:basedOn w:val="Normal"/>
    <w:qFormat/>
    <w:pPr>
      <w:widowControl/>
      <w:suppressAutoHyphens w:val="false"/>
      <w:bidi w:val="0"/>
      <w:spacing w:lineRule="auto" w:line="276" w:before="0" w:after="200"/>
      <w:ind w:left="720" w:right="0" w:hanging="0"/>
      <w:contextualSpacing/>
      <w:jc w:val="left"/>
    </w:pPr>
    <w:rPr>
      <w:rFonts w:ascii="Calibri" w:hAnsi="Calibri" w:eastAsia="Times New Roman"/>
      <w:color w:val="000000"/>
      <w:sz w:val="22"/>
      <w:lang w:val="ru-RU" w:eastAsia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Calibri" w:hAnsi="Calibri" w:eastAsia="Calibri" w:cs="Liberation Serif"/>
      <w:b/>
      <w:color w:val="000000"/>
      <w:sz w:val="22"/>
      <w:szCs w:val="24"/>
      <w:lang w:val="ru-RU" w:eastAsia="ar-SA" w:bidi="ar-SA"/>
    </w:rPr>
  </w:style>
  <w:style w:type="paragraph" w:styleId="11">
    <w:name w:val="Указатель1"/>
    <w:basedOn w:val="Normal"/>
    <w:qFormat/>
    <w:pPr>
      <w:widowControl/>
      <w:suppressAutoHyphens w:val="true"/>
      <w:bidi w:val="0"/>
      <w:jc w:val="left"/>
    </w:pPr>
    <w:rPr>
      <w:rFonts w:ascii="Liberation Serif" w:hAnsi="Liberation Serif" w:eastAsia="Lohit Devanagari"/>
      <w:color w:val="000000"/>
      <w:sz w:val="24"/>
      <w:lang w:val="ru-RU" w:eastAsia="hi-IN"/>
    </w:rPr>
  </w:style>
  <w:style w:type="paragraph" w:styleId="Style25">
    <w:name w:val="Название объекта"/>
    <w:basedOn w:val="Normal"/>
    <w:qFormat/>
    <w:pPr>
      <w:widowControl/>
      <w:suppressAutoHyphens w:val="true"/>
      <w:bidi w:val="0"/>
      <w:spacing w:before="120" w:after="120"/>
      <w:jc w:val="left"/>
    </w:pPr>
    <w:rPr>
      <w:rFonts w:ascii="Liberation Serif" w:hAnsi="Liberation Serif" w:eastAsia="Lohit Devanagari"/>
      <w:i/>
      <w:color w:val="000000"/>
      <w:sz w:val="24"/>
      <w:lang w:val="ru-RU" w:eastAsia="hi-IN"/>
    </w:rPr>
  </w:style>
  <w:style w:type="paragraph" w:styleId="Style26">
    <w:name w:val="Прижатый влево"/>
    <w:basedOn w:val="Normal"/>
    <w:qFormat/>
    <w:pPr>
      <w:widowControl w:val="false"/>
    </w:pPr>
    <w:rPr>
      <w:rFonts w:ascii="Times New Roman CYR" w:hAnsi="Times New Roman CYR" w:cs="Times New Roman CY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504F97DCE4671B444B3E99FE587ED2E6EE3F5519EABEDF26157736AD4D1C45B46FAE6455C3CD4AB6E6275FE36E0i1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Application>LibreOffice/5.3.3.2$Windows_X86_64 LibreOffice_project/3d9a8b4b4e538a85e0782bd6c2d430bafe583448</Application>
  <Pages>13</Pages>
  <Words>1842</Words>
  <Characters>16834</Characters>
  <CharactersWithSpaces>19773</CharactersWithSpaces>
  <Paragraphs>203</Paragraphs>
  <Company>uknow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2005-12-31T23:09:00Z</dcterms:created>
  <dc:creator>ghost</dc:creator>
  <dc:description/>
  <dc:language>ru-RU</dc:language>
  <cp:lastModifiedBy/>
  <cp:lastPrinted>2022-03-28T08:44:00Z</cp:lastPrinted>
  <dcterms:modified xsi:type="dcterms:W3CDTF">2022-12-06T11:01:46Z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