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Style w:val="2"/>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
          <w:rFonts w:ascii="Times New Roman" w:hAnsi="Times New Roman"/>
          <w:color w:val="000000" w:themeColor="text1"/>
        </w:rPr>
      </w:pPr>
      <w:r>
        <w:rPr>
          <w:rStyle w:val="2"/>
          <w:rFonts w:ascii="Times New Roman" w:hAnsi="Times New Roman"/>
          <w:color w:val="000000" w:themeColor="text1"/>
        </w:rPr>
        <w:t>ПОСТАНОВЛЕНИЕ</w:t>
      </w:r>
    </w:p>
    <w:p>
      <w:pPr>
        <w:pStyle w:val="Normal"/>
        <w:jc w:val="both"/>
        <w:rPr/>
      </w:pPr>
      <w:r>
        <w:rPr>
          <w:rStyle w:val="Style12"/>
          <w:b/>
          <w:color w:val="000000"/>
          <w:sz w:val="28"/>
          <w:szCs w:val="28"/>
        </w:rPr>
        <w:t>07</w:t>
      </w:r>
      <w:r>
        <w:rPr>
          <w:rStyle w:val="Style12"/>
          <w:b/>
          <w:color w:val="000000"/>
          <w:sz w:val="28"/>
          <w:szCs w:val="28"/>
        </w:rPr>
        <w:t>.</w:t>
      </w:r>
      <w:r>
        <w:rPr>
          <w:rStyle w:val="Style12"/>
          <w:b/>
          <w:color w:val="000000"/>
          <w:sz w:val="28"/>
          <w:szCs w:val="28"/>
        </w:rPr>
        <w:t>11</w:t>
      </w:r>
      <w:r>
        <w:rPr>
          <w:rStyle w:val="Style12"/>
          <w:b/>
          <w:color w:val="000000"/>
          <w:sz w:val="28"/>
          <w:szCs w:val="28"/>
        </w:rPr>
        <w:t>.2022 года</w:t>
        <w:tab/>
        <w:t xml:space="preserve">                              </w:t>
      </w:r>
      <w:r>
        <w:rPr>
          <w:rStyle w:val="2"/>
          <w:rFonts w:ascii="Times New Roman" w:hAnsi="Times New Roman"/>
          <w:bCs w:val="false"/>
          <w:sz w:val="28"/>
          <w:szCs w:val="28"/>
        </w:rPr>
        <w:t xml:space="preserve">№ </w:t>
      </w:r>
      <w:r>
        <w:rPr>
          <w:rStyle w:val="2"/>
          <w:rFonts w:ascii="Times New Roman" w:hAnsi="Times New Roman"/>
          <w:bCs w:val="false"/>
          <w:sz w:val="28"/>
          <w:szCs w:val="28"/>
        </w:rPr>
        <w:t>105</w:t>
      </w:r>
      <w:r>
        <w:rPr>
          <w:rStyle w:val="Style12"/>
          <w:b/>
          <w:color w:val="000000"/>
          <w:sz w:val="28"/>
          <w:szCs w:val="28"/>
        </w:rPr>
        <w:t xml:space="preserve">                                х. Ковылкин                           </w:t>
      </w:r>
    </w:p>
    <w:p>
      <w:pPr>
        <w:pStyle w:val="Normal"/>
        <w:tabs>
          <w:tab w:val="left" w:pos="5103" w:leader="none"/>
        </w:tabs>
        <w:suppressAutoHyphens w:val="true"/>
        <w:spacing w:lineRule="auto" w:line="240" w:before="0" w:after="0"/>
        <w:ind w:right="4109"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96605225"/>
      <w:bookmarkStart w:id="1" w:name="_Hlk99367791"/>
      <w:bookmarkStart w:id="2" w:name="_Hlk98851985"/>
      <w:r>
        <w:rPr>
          <w:rFonts w:ascii="Times New Roman" w:hAnsi="Times New Roman"/>
          <w:bCs/>
          <w:sz w:val="28"/>
          <w:lang w:eastAsia="ar-SA"/>
        </w:rPr>
        <w:t>ставления муниципальной услуги «Продажа земельных участков без проведения торгов</w:t>
      </w:r>
      <w:bookmarkEnd w:id="0"/>
      <w:bookmarkEnd w:id="1"/>
      <w:bookmarkEnd w:id="2"/>
      <w:r>
        <w:rPr>
          <w:rFonts w:ascii="Times New Roman" w:hAnsi="Times New Roman"/>
          <w:bCs/>
          <w:sz w:val="28"/>
          <w:lang w:eastAsia="ar-SA"/>
        </w:rPr>
        <w:t xml:space="preserve">» </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Земельным кодексом Российской Федерации, Федеральным законом от 06.10.2003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3" w:name="_Hlk107308157"/>
      <w:r>
        <w:rPr>
          <w:rFonts w:ascii="Times New Roman" w:hAnsi="Times New Roman"/>
          <w:sz w:val="28"/>
          <w:szCs w:val="28"/>
        </w:rPr>
        <w:t>муниципального образования «Ковылкинское сельское поселение»</w:t>
      </w:r>
      <w:bookmarkEnd w:id="3"/>
      <w:r>
        <w:rPr>
          <w:rFonts w:ascii="Times New Roman" w:hAnsi="Times New Roman"/>
          <w:sz w:val="28"/>
          <w:szCs w:val="28"/>
        </w:rPr>
        <w:t>,</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firstLine="520"/>
        <w:jc w:val="both"/>
        <w:rPr>
          <w:rStyle w:val="Style16"/>
          <w:rFonts w:ascii="Times New Roman" w:hAnsi="Times New Roman"/>
          <w:color w:val="000000"/>
          <w:sz w:val="28"/>
          <w:szCs w:val="28"/>
        </w:rPr>
      </w:pPr>
      <w:r>
        <w:rPr>
          <w:rStyle w:val="Style16"/>
          <w:rFonts w:ascii="Times New Roman" w:hAnsi="Times New Roman"/>
          <w:color w:val="000000"/>
          <w:sz w:val="28"/>
          <w:szCs w:val="28"/>
        </w:rPr>
        <w:t>1. Утвердить прилагаемый Административный регламент предо</w:t>
      </w:r>
      <w:bookmarkStart w:id="4" w:name="_Hlk94093005"/>
      <w:r>
        <w:rPr>
          <w:rStyle w:val="Style16"/>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Продажа земельных участков без проведения торгов</w:t>
      </w:r>
      <w:bookmarkEnd w:id="4"/>
      <w:r>
        <w:rPr>
          <w:rStyle w:val="Style16"/>
          <w:rFonts w:ascii="Times New Roman" w:hAnsi="Times New Roman"/>
          <w:color w:val="000000"/>
          <w:sz w:val="28"/>
          <w:szCs w:val="28"/>
        </w:rPr>
        <w:t>».</w:t>
      </w:r>
    </w:p>
    <w:p>
      <w:pPr>
        <w:pStyle w:val="Normal"/>
        <w:widowControl w:val="false"/>
        <w:tabs>
          <w:tab w:val="left" w:pos="298" w:leader="none"/>
        </w:tabs>
        <w:spacing w:lineRule="auto" w:line="240" w:before="0" w:after="0"/>
        <w:ind w:firstLine="520"/>
        <w:jc w:val="both"/>
        <w:rPr>
          <w:rFonts w:ascii="Times New Roman" w:hAnsi="Times New Roman"/>
          <w:sz w:val="28"/>
          <w:szCs w:val="28"/>
          <w:highlight w:val="white"/>
        </w:rPr>
      </w:pPr>
      <w:r>
        <w:rPr>
          <w:rFonts w:ascii="Times New Roman" w:hAnsi="Times New Roman"/>
          <w:sz w:val="28"/>
          <w:szCs w:val="28"/>
          <w:shd w:fill="FFFFFF" w:val="clear"/>
        </w:rPr>
        <w:t>2. Признать утратившим силу постановление Администрации Ковылкинского сельского поселения:</w:t>
      </w:r>
    </w:p>
    <w:p>
      <w:pPr>
        <w:pStyle w:val="Normal"/>
        <w:widowControl w:val="false"/>
        <w:tabs>
          <w:tab w:val="left" w:pos="298" w:leader="none"/>
        </w:tabs>
        <w:spacing w:lineRule="auto" w:line="240" w:before="0" w:after="0"/>
        <w:ind w:firstLine="520"/>
        <w:jc w:val="both"/>
        <w:rPr/>
      </w:pPr>
      <w:r>
        <w:rPr>
          <w:rFonts w:ascii="Times New Roman" w:hAnsi="Times New Roman"/>
          <w:sz w:val="28"/>
          <w:szCs w:val="28"/>
          <w:shd w:fill="FFFFFF" w:val="clear"/>
        </w:rPr>
        <w:t xml:space="preserve">- </w:t>
      </w:r>
      <w:hyperlink r:id="rId2">
        <w:r>
          <w:rPr>
            <w:rStyle w:val="Style15"/>
            <w:rFonts w:ascii="Times New Roman" w:hAnsi="Times New Roman"/>
            <w:color w:val="00000A"/>
            <w:sz w:val="28"/>
            <w:szCs w:val="28"/>
            <w:highlight w:val="white"/>
            <w:u w:val="none"/>
          </w:rPr>
          <w:t>от 12.06.2022 года</w:t>
        </w:r>
      </w:hyperlink>
      <w:r>
        <w:rPr>
          <w:rFonts w:ascii="Times New Roman" w:hAnsi="Times New Roman"/>
          <w:sz w:val="28"/>
          <w:szCs w:val="28"/>
        </w:rPr>
        <w:t xml:space="preserve"> </w:t>
      </w:r>
      <w:r>
        <w:rPr>
          <w:rFonts w:ascii="Times New Roman" w:hAnsi="Times New Roman"/>
          <w:sz w:val="28"/>
          <w:szCs w:val="28"/>
          <w:shd w:fill="FFFFFF" w:val="clear"/>
        </w:rPr>
        <w:t xml:space="preserve"> №54 «Об утверждении административного регламента предоставления муниципальной услуги </w:t>
      </w:r>
      <w:r>
        <w:rPr>
          <w:rFonts w:cs="Times New Roman" w:ascii="Times New Roman" w:hAnsi="Times New Roman"/>
          <w:b w:val="false"/>
          <w:bCs w:val="false"/>
          <w:spacing w:val="-20"/>
          <w:sz w:val="28"/>
          <w:szCs w:val="28"/>
          <w:shd w:fill="FFFFFF" w:val="clear"/>
          <w:lang w:eastAsia="ko-KR"/>
        </w:rPr>
        <w:t>«Продажа земельного участка без проведения торгов».</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pPr>
      <w:r>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40" w:before="0" w:after="0"/>
        <w:ind w:left="2100" w:right="2060" w:firstLine="197"/>
        <w:jc w:val="both"/>
        <w:rPr>
          <w:rFonts w:ascii="Times New Roman" w:hAnsi="Times New Roman"/>
          <w:b/>
          <w:b/>
          <w:bCs/>
          <w:sz w:val="27"/>
          <w:szCs w:val="27"/>
        </w:rPr>
      </w:pPr>
      <w:r>
        <w:rPr>
          <w:rFonts w:ascii="Times New Roman" w:hAnsi="Times New Roman"/>
          <w:sz w:val="28"/>
          <w:szCs w:val="28"/>
          <w:lang w:eastAsia="ar-SA"/>
        </w:rPr>
        <w:tab/>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rHeight w:val="1140" w:hRule="atLeast"/>
        </w:trPr>
        <w:tc>
          <w:tcPr>
            <w:tcW w:w="470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 xml:space="preserve">Приложение </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sz w:val="24"/>
                <w:szCs w:val="24"/>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sz w:val="24"/>
                <w:szCs w:val="24"/>
              </w:rPr>
            </w:pPr>
            <w:r>
              <w:rPr>
                <w:rFonts w:ascii="Times New Roman" w:hAnsi="Times New Roman"/>
                <w:sz w:val="24"/>
                <w:szCs w:val="24"/>
                <w:lang w:eastAsia="en-US"/>
              </w:rPr>
              <w:t xml:space="preserve">от </w:t>
            </w:r>
            <w:r>
              <w:rPr>
                <w:rFonts w:ascii="Times New Roman" w:hAnsi="Times New Roman"/>
                <w:sz w:val="24"/>
                <w:szCs w:val="24"/>
                <w:u w:val="single"/>
                <w:lang w:eastAsia="en-US"/>
              </w:rPr>
              <w:t>07.11.</w:t>
            </w:r>
            <w:r>
              <w:rPr>
                <w:rFonts w:ascii="Times New Roman" w:hAnsi="Times New Roman"/>
                <w:sz w:val="24"/>
                <w:szCs w:val="24"/>
                <w:u w:val="single"/>
                <w:lang w:eastAsia="en-US"/>
              </w:rPr>
              <w:t>2022г</w:t>
            </w:r>
            <w:r>
              <w:rPr>
                <w:rFonts w:ascii="Times New Roman" w:hAnsi="Times New Roman"/>
                <w:sz w:val="24"/>
                <w:szCs w:val="24"/>
                <w:lang w:eastAsia="en-US"/>
              </w:rPr>
              <w:t xml:space="preserve">. № </w:t>
            </w:r>
            <w:r>
              <w:rPr>
                <w:rFonts w:ascii="Times New Roman" w:hAnsi="Times New Roman"/>
                <w:sz w:val="24"/>
                <w:szCs w:val="24"/>
                <w:u w:val="single"/>
                <w:lang w:eastAsia="en-US"/>
              </w:rPr>
              <w:t>105</w:t>
            </w:r>
          </w:p>
        </w:tc>
      </w:tr>
    </w:tbl>
    <w:p>
      <w:pPr>
        <w:pStyle w:val="Normal"/>
        <w:widowControl w:val="false"/>
        <w:overflowPunct w:val="false"/>
        <w:spacing w:lineRule="auto" w:line="218" w:before="0" w:after="0"/>
        <w:ind w:right="2060" w:hanging="0"/>
        <w:rPr>
          <w:rFonts w:ascii="Times New Roman" w:hAnsi="Times New Roman"/>
          <w:b/>
          <w:b/>
          <w:bCs/>
          <w:sz w:val="20"/>
          <w:szCs w:val="20"/>
        </w:rPr>
      </w:pPr>
      <w:r>
        <w:rPr>
          <w:rFonts w:ascii="Times New Roman" w:hAnsi="Times New Roman"/>
          <w:b/>
          <w:bCs/>
          <w:sz w:val="20"/>
          <w:szCs w:val="20"/>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Продажа земельных участков без проведения торгов</w:t>
      </w:r>
      <w:r>
        <w:rPr>
          <w:rFonts w:ascii="Times New Roman" w:hAnsi="Times New Roman"/>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Административный регламент </w:t>
      </w:r>
      <w:bookmarkStart w:id="6" w:name="_Hlk99377303"/>
      <w:r>
        <w:rPr>
          <w:rFonts w:ascii="Times New Roman" w:hAnsi="Times New Roman"/>
          <w:sz w:val="28"/>
          <w:szCs w:val="28"/>
        </w:rPr>
        <w:t xml:space="preserve">предоставления муниципальной услуги </w:t>
      </w:r>
      <w:bookmarkStart w:id="7" w:name="_Hlk99368095"/>
      <w:r>
        <w:rPr>
          <w:rFonts w:ascii="Times New Roman" w:hAnsi="Times New Roman"/>
          <w:sz w:val="28"/>
          <w:szCs w:val="28"/>
        </w:rPr>
        <w:t>«</w:t>
      </w:r>
      <w:r>
        <w:rPr>
          <w:rFonts w:ascii="Times New Roman" w:hAnsi="Times New Roman"/>
          <w:bCs/>
          <w:sz w:val="28"/>
          <w:szCs w:val="28"/>
        </w:rPr>
        <w:t>Продажа земельных участков без проведения торгов</w:t>
      </w:r>
      <w:bookmarkEnd w:id="5"/>
      <w:bookmarkEnd w:id="6"/>
      <w:bookmarkEnd w:id="7"/>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 xml:space="preserve">Продажа земельных участков без проведения торгов" </w:t>
      </w:r>
      <w:r>
        <w:rPr>
          <w:rFonts w:ascii="Times New Roman" w:hAnsi="Times New Roman"/>
          <w:sz w:val="28"/>
          <w:szCs w:val="28"/>
          <w:lang w:bidi="ru-RU"/>
        </w:rPr>
        <w:t>(далее - Услуга) администрацией</w:t>
      </w:r>
      <w:r>
        <w:rPr>
          <w:rFonts w:ascii="Times New Roman" w:hAnsi="Times New Roman"/>
          <w:bCs/>
          <w:sz w:val="28"/>
          <w:szCs w:val="28"/>
        </w:rPr>
        <w:t xml:space="preserve"> </w:t>
      </w:r>
      <w:bookmarkStart w:id="8" w:name="_Hlk105491384"/>
      <w:bookmarkStart w:id="9"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8"/>
      <w:bookmarkEnd w:id="9"/>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Договор купли-продажи земельного участка заключается без проведения торгов в случае предоставления:</w:t>
      </w:r>
    </w:p>
    <w:p>
      <w:pPr>
        <w:pStyle w:val="Normal"/>
        <w:spacing w:lineRule="auto" w:line="240" w:before="0" w:after="0"/>
        <w:ind w:firstLine="720"/>
        <w:jc w:val="both"/>
        <w:rPr/>
      </w:pPr>
      <w:r>
        <w:rPr>
          <w:rFonts w:ascii="Times New Roman" w:hAnsi="Times New Roman"/>
          <w:sz w:val="28"/>
          <w:szCs w:val="28"/>
        </w:rPr>
        <w:t xml:space="preserve">- земельного участка, образованного из земельного участка, предоставленного по договору аренды или </w:t>
      </w:r>
      <w:r>
        <w:rPr>
          <w:rFonts w:ascii="Times New Roman" w:hAnsi="Times New Roman"/>
          <w:color w:val="000000" w:themeColor="text1"/>
          <w:sz w:val="28"/>
          <w:szCs w:val="28"/>
        </w:rPr>
        <w:t xml:space="preserve">договору безвозмездного пользования в целях комплексного освоения, развития территории, заключенных в соответствии с Федеральным </w:t>
      </w:r>
      <w:hyperlink r:id="rId3">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4">
        <w:r>
          <w:rPr>
            <w:rStyle w:val="Style15"/>
            <w:rFonts w:ascii="Times New Roman" w:hAnsi="Times New Roman"/>
            <w:color w:val="000000" w:themeColor="text1"/>
            <w:sz w:val="28"/>
            <w:szCs w:val="28"/>
            <w:u w:val="none"/>
          </w:rPr>
          <w:t>статьей 39.20</w:t>
        </w:r>
      </w:hyperlink>
      <w:r>
        <w:rPr>
          <w:rFonts w:ascii="Times New Roman" w:hAnsi="Times New Roman"/>
          <w:color w:val="000000" w:themeColor="text1"/>
          <w:sz w:val="28"/>
          <w:szCs w:val="28"/>
        </w:rPr>
        <w:t xml:space="preserve"> ЗК РФ (п.п. 6 п. 2 ст. 39.3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5">
        <w:r>
          <w:rPr>
            <w:rStyle w:val="Style15"/>
            <w:rFonts w:ascii="Times New Roman" w:hAnsi="Times New Roman"/>
            <w:color w:val="000000" w:themeColor="text1"/>
            <w:sz w:val="28"/>
            <w:szCs w:val="28"/>
            <w:u w:val="none"/>
          </w:rPr>
          <w:t>пункте 2 статьи 39.9</w:t>
        </w:r>
      </w:hyperlink>
      <w:r>
        <w:rPr>
          <w:rFonts w:ascii="Times New Roman" w:hAnsi="Times New Roman"/>
          <w:color w:val="000000" w:themeColor="text1"/>
          <w:sz w:val="28"/>
          <w:szCs w:val="28"/>
        </w:rPr>
        <w:t xml:space="preserve"> ЗК РФ (п.п. 7 п. 2 ст. 39.3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6">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«Об обороте земель сельскохозяйственного назначения» (п.п. 8 п. 2 ст. 39.3 ЗК РФ);</w:t>
      </w:r>
    </w:p>
    <w:p>
      <w:pPr>
        <w:pStyle w:val="Normal"/>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pPr>
        <w:pStyle w:val="Normal"/>
        <w:spacing w:lineRule="auto" w:line="240" w:before="0" w:after="0"/>
        <w:ind w:firstLine="720"/>
        <w:jc w:val="both"/>
        <w:rPr/>
      </w:pPr>
      <w:r>
        <w:rPr>
          <w:rFonts w:ascii="Times New Roman" w:hAnsi="Times New Roman"/>
          <w:color w:val="000000" w:themeColor="text1"/>
          <w:sz w:val="28"/>
          <w:szCs w:val="28"/>
        </w:rPr>
        <w:t xml:space="preserve">- земельного участка,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7">
        <w:r>
          <w:rPr>
            <w:rStyle w:val="Style15"/>
            <w:rFonts w:ascii="Times New Roman" w:hAnsi="Times New Roman"/>
            <w:color w:val="000000" w:themeColor="text1"/>
            <w:sz w:val="28"/>
            <w:szCs w:val="28"/>
            <w:u w:val="none"/>
          </w:rPr>
          <w:t>статьей 39.2</w:t>
        </w:r>
      </w:hyperlink>
      <w:r>
        <w:rPr>
          <w:rFonts w:ascii="Times New Roman" w:hAnsi="Times New Roman"/>
          <w:color w:val="000000" w:themeColor="text1"/>
          <w:sz w:val="28"/>
          <w:szCs w:val="28"/>
        </w:rPr>
        <w:t xml:space="preserve"> ЗК РФ,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(согласно п.п. «а» п. 1 постановления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8">
        <w:r>
          <w:rPr>
            <w:rStyle w:val="Style15"/>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0" w:name="_Hlk99370069"/>
      <w:r>
        <w:rPr/>
        <w:t>I</w:t>
      </w:r>
      <w:bookmarkEnd w:id="10"/>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sz w:val="28"/>
          <w:szCs w:val="28"/>
        </w:rPr>
      </w:pPr>
      <w:r>
        <w:rPr>
          <w:rFonts w:ascii="Times New Roman" w:hAnsi="Times New Roman"/>
          <w:b/>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Продажа земельных участков без проведения торгов</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продаже земельных участков без проведения торгов осуществляется с предварительным согласованием предоставления земельного участка.</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Pr>
          <w:rFonts w:ascii="Times New Roman" w:hAnsi="Times New Roman"/>
          <w:b/>
          <w:bCs/>
          <w:sz w:val="28"/>
          <w:szCs w:val="28"/>
          <w:vertAlign w:val="superscript"/>
        </w:rPr>
        <w:t xml:space="preserve"> </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xml:space="preserve">- проект договора купли-продажи земельного участка; </w:t>
      </w:r>
    </w:p>
    <w:p>
      <w:pPr>
        <w:pStyle w:val="Normal"/>
        <w:widowControl w:val="false"/>
        <w:spacing w:lineRule="auto" w:line="240" w:before="0" w:after="0"/>
        <w:ind w:firstLine="567"/>
        <w:jc w:val="both"/>
        <w:rPr>
          <w:rFonts w:ascii="Times New Roman" w:hAnsi="Times New Roman"/>
          <w:bCs/>
          <w:sz w:val="28"/>
          <w:szCs w:val="28"/>
        </w:rPr>
      </w:pPr>
      <w:bookmarkStart w:id="11" w:name="_Hlk98857082"/>
      <w:bookmarkEnd w:id="11"/>
      <w:r>
        <w:rPr>
          <w:rFonts w:ascii="Times New Roman" w:hAnsi="Times New Roman"/>
          <w:bCs/>
          <w:sz w:val="28"/>
          <w:szCs w:val="28"/>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p>
      <w:pPr>
        <w:pStyle w:val="1"/>
        <w:rPr/>
      </w:pPr>
      <w:r>
        <w:rPr/>
      </w:r>
    </w:p>
    <w:p>
      <w:pPr>
        <w:pStyle w:val="1"/>
        <w:rPr/>
      </w:pPr>
      <w: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2.6. Срок предоставления муниципальной услуги.</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2.6.1.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rFonts w:ascii="Times New Roman" w:hAnsi="Times New Roman"/>
          <w:i/>
          <w:sz w:val="28"/>
          <w:szCs w:val="28"/>
        </w:rPr>
        <w:t xml:space="preserve"> </w:t>
      </w:r>
      <w:r>
        <w:rPr>
          <w:rFonts w:ascii="Times New Roman" w:hAnsi="Times New Roman"/>
          <w:sz w:val="28"/>
          <w:szCs w:val="28"/>
        </w:rPr>
        <w:t>или до принятия решения об отказе в утверждении указанной схемы.</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В случае, если требуется согласование схемы расположения земельного участка в Министерстве природных ресурсов и экологии Ростовской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2.6.3. Уполномоченный орган рассматривает заявление о предоставлении земельного участка в собственность за плату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2.6.2 и 2.6.3 настоящего административного регламента, в 2022 году составляют:</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Pr>
          <w:rFonts w:ascii="Times New Roman" w:hAnsi="Times New Roman"/>
          <w:i/>
          <w:sz w:val="28"/>
          <w:szCs w:val="28"/>
        </w:rPr>
        <w:t xml:space="preserve"> </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для рассмотрения заявления о предоставлении земельного участка и направления заявителю проекта договора купли-продажи земельного участка в трех экземплярах или решения об отказе в предоставлении земельного участка – не более 14 календарных дней.</w:t>
      </w:r>
      <w:r>
        <w:rPr>
          <w:rFonts w:ascii="Times New Roman" w:hAnsi="Times New Roman"/>
          <w:i/>
          <w:sz w:val="28"/>
          <w:szCs w:val="28"/>
        </w:rPr>
        <w:t xml:space="preserve"> </w:t>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 xml:space="preserve">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2.8. Исчерпывающий перечень документов, которые заявитель должен представить самостоятельно:</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2.8.1. Заявление о предварительном согласовании предоставлении земельного участка (далее – предварительное согласование) согласно приложению 1 к настоящему административному регламенту, в котором должны быть указаны: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Normal"/>
        <w:spacing w:lineRule="auto" w:line="240" w:before="0" w:after="0"/>
        <w:ind w:firstLine="709"/>
        <w:jc w:val="both"/>
        <w:rPr>
          <w:rFonts w:ascii="Times New Roman" w:hAnsi="Times New Roman"/>
          <w:i/>
          <w:i/>
          <w:color w:val="FF0000"/>
          <w:sz w:val="28"/>
          <w:szCs w:val="28"/>
        </w:rPr>
      </w:pPr>
      <w:r>
        <w:rPr>
          <w:rFonts w:ascii="Times New Roman" w:hAnsi="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Normal"/>
        <w:spacing w:lineRule="auto" w:line="240" w:before="0" w:after="0"/>
        <w:ind w:firstLine="709"/>
        <w:jc w:val="both"/>
        <w:rPr>
          <w:rFonts w:ascii="Times New Roman" w:hAnsi="Times New Roman"/>
          <w:i/>
          <w:i/>
          <w:color w:val="FF0000"/>
          <w:sz w:val="28"/>
          <w:szCs w:val="28"/>
        </w:rPr>
      </w:pPr>
      <w:r>
        <w:rPr>
          <w:rFonts w:ascii="Times New Roman" w:hAnsi="Times New Roman"/>
          <w:sz w:val="28"/>
          <w:szCs w:val="28"/>
        </w:rPr>
        <w:t>-</w:t>
      </w:r>
      <w:r>
        <w:rPr>
          <w:rFonts w:ascii="Times New Roman" w:hAnsi="Times New Roman"/>
          <w:i/>
          <w:iCs/>
          <w:sz w:val="28"/>
          <w:szCs w:val="28"/>
        </w:rPr>
        <w:t xml:space="preserve"> </w:t>
      </w:r>
      <w:r>
        <w:rPr>
          <w:rFonts w:ascii="Times New Roman" w:hAnsi="Times New Roman"/>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ascii="Times New Roman" w:hAnsi="Times New Roman"/>
          <w:i/>
          <w:color w:val="FF0000"/>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39.3 ЗК РФ;</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цель использования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почтовый адрес и (или) адрес электронной почты для связи с заявителем.</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К заявлению о предварительном согласовании должны быть приложены следующие документы: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1) Документ, удостоверяющий личность заявителя или представителя заявителя: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Normal"/>
        <w:spacing w:lineRule="auto" w:line="240" w:before="0" w:after="0"/>
        <w:ind w:firstLine="709"/>
        <w:jc w:val="both"/>
        <w:rPr>
          <w:rFonts w:ascii="Times New Roman" w:hAnsi="Times New Roman"/>
          <w:dstrike/>
          <w:sz w:val="28"/>
          <w:szCs w:val="28"/>
        </w:rPr>
      </w:pPr>
      <w:r>
        <w:rPr>
          <w:rFonts w:ascii="Times New Roman" w:hAnsi="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7) документы, подтверждающие право заявителя на приобретение земельного участка без проведения торгов:</w:t>
      </w:r>
    </w:p>
    <w:tbl>
      <w:tblPr>
        <w:tblW w:w="10144" w:type="dxa"/>
        <w:jc w:val="lef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7" w:type="dxa"/>
          <w:bottom w:w="102" w:type="dxa"/>
          <w:right w:w="62" w:type="dxa"/>
        </w:tblCellMar>
        <w:tblLook w:firstRow="0" w:noVBand="0" w:lastRow="0" w:firstColumn="0" w:lastColumn="0" w:noHBand="0" w:val="0000"/>
      </w:tblPr>
      <w:tblGrid>
        <w:gridCol w:w="2162"/>
        <w:gridCol w:w="2144"/>
        <w:gridCol w:w="2155"/>
        <w:gridCol w:w="3682"/>
      </w:tblGrid>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Основание предоставления земельного участка  без проведения торгов</w:t>
            </w:r>
          </w:p>
        </w:tc>
        <w:tc>
          <w:tcPr>
            <w:tcW w:w="21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 xml:space="preserve">Заявитель </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val="175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rPr>
                <w:rFonts w:ascii="Times New Roman" w:hAnsi="Times New Roman"/>
                <w:sz w:val="20"/>
                <w:szCs w:val="20"/>
              </w:rPr>
            </w:pPr>
            <w:r>
              <w:rPr>
                <w:rFonts w:ascii="Times New Roman" w:hAnsi="Times New Roman"/>
                <w:sz w:val="20"/>
                <w:szCs w:val="20"/>
              </w:rPr>
              <w:t xml:space="preserve">Подпункт 3  пункта 2 </w:t>
            </w:r>
          </w:p>
          <w:p>
            <w:pPr>
              <w:pStyle w:val="Normal"/>
              <w:spacing w:lineRule="auto" w:line="240" w:before="0" w:after="1"/>
              <w:rPr/>
            </w:pPr>
            <w:r>
              <w:rPr>
                <w:rFonts w:ascii="Times New Roman" w:hAnsi="Times New Roman"/>
                <w:sz w:val="20"/>
                <w:szCs w:val="20"/>
              </w:rPr>
              <w:t xml:space="preserve">статьи </w:t>
            </w:r>
            <w:hyperlink r:id="rId9">
              <w:r>
                <w:rPr>
                  <w:rStyle w:val="Style15"/>
                  <w:rFonts w:ascii="Times New Roman" w:hAnsi="Times New Roman"/>
                  <w:sz w:val="20"/>
                  <w:szCs w:val="20"/>
                </w:rPr>
                <w:t>3</w:t>
              </w:r>
            </w:hyperlink>
            <w:r>
              <w:rPr>
                <w:rFonts w:ascii="Times New Roman" w:hAnsi="Times New Roman"/>
                <w:sz w:val="20"/>
                <w:szCs w:val="20"/>
              </w:rPr>
              <w:t>9.3 ЗК РФ</w:t>
            </w:r>
          </w:p>
        </w:tc>
        <w:tc>
          <w:tcPr>
            <w:tcW w:w="21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 подтверждающий членство заявителя в СНТ или ОНТ</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trPr>
          <w:trHeight w:val="5630"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rPr>
                <w:rFonts w:ascii="Times New Roman" w:hAnsi="Times New Roman"/>
                <w:sz w:val="20"/>
                <w:szCs w:val="20"/>
              </w:rPr>
            </w:pPr>
            <w:r>
              <w:rPr>
                <w:rFonts w:ascii="Times New Roman" w:hAnsi="Times New Roman"/>
                <w:sz w:val="20"/>
                <w:szCs w:val="20"/>
              </w:rPr>
              <w:t xml:space="preserve">Подпункт 6  пункта 2 </w:t>
            </w:r>
          </w:p>
          <w:p>
            <w:pPr>
              <w:pStyle w:val="Normal"/>
              <w:spacing w:lineRule="auto" w:line="240" w:before="0" w:after="1"/>
              <w:rPr/>
            </w:pPr>
            <w:r>
              <w:rPr>
                <w:rFonts w:ascii="Times New Roman" w:hAnsi="Times New Roman"/>
                <w:sz w:val="20"/>
                <w:szCs w:val="20"/>
              </w:rPr>
              <w:t xml:space="preserve">статьи </w:t>
            </w:r>
            <w:hyperlink r:id="rId10">
              <w:r>
                <w:rPr>
                  <w:rStyle w:val="Style15"/>
                  <w:rFonts w:ascii="Times New Roman" w:hAnsi="Times New Roman"/>
                  <w:sz w:val="20"/>
                  <w:szCs w:val="20"/>
                </w:rPr>
                <w:t>3</w:t>
              </w:r>
            </w:hyperlink>
            <w:r>
              <w:rPr>
                <w:rFonts w:ascii="Times New Roman" w:hAnsi="Times New Roman"/>
                <w:sz w:val="20"/>
                <w:szCs w:val="20"/>
              </w:rPr>
              <w:t>9.3 ЗК РФ</w:t>
            </w:r>
          </w:p>
        </w:tc>
        <w:tc>
          <w:tcPr>
            <w:tcW w:w="21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Собственник здания, сооружения либо помещения в здании, сооружении</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на котором расположено здание, сооружение</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rPr>
                <w:rFonts w:ascii="Times New Roman" w:hAnsi="Times New Roman"/>
                <w:sz w:val="20"/>
                <w:szCs w:val="20"/>
              </w:rPr>
            </w:pPr>
            <w:r>
              <w:rPr>
                <w:rFonts w:ascii="Times New Roman" w:hAnsi="Times New Roman"/>
                <w:sz w:val="20"/>
                <w:szCs w:val="20"/>
              </w:rPr>
              <w:t xml:space="preserve">Подпункт 7  пункта 2 </w:t>
            </w:r>
          </w:p>
          <w:p>
            <w:pPr>
              <w:pStyle w:val="Normal"/>
              <w:spacing w:lineRule="auto" w:line="240" w:before="0" w:after="1"/>
              <w:rPr/>
            </w:pPr>
            <w:r>
              <w:rPr>
                <w:rFonts w:ascii="Times New Roman" w:hAnsi="Times New Roman"/>
                <w:sz w:val="20"/>
                <w:szCs w:val="20"/>
              </w:rPr>
              <w:t xml:space="preserve">статьи </w:t>
            </w:r>
            <w:hyperlink r:id="rId11">
              <w:r>
                <w:rPr>
                  <w:rStyle w:val="Style15"/>
                  <w:rFonts w:ascii="Times New Roman" w:hAnsi="Times New Roman"/>
                  <w:sz w:val="20"/>
                  <w:szCs w:val="20"/>
                </w:rPr>
                <w:t>3</w:t>
              </w:r>
            </w:hyperlink>
            <w:r>
              <w:rPr>
                <w:rFonts w:ascii="Times New Roman" w:hAnsi="Times New Roman"/>
                <w:sz w:val="20"/>
                <w:szCs w:val="20"/>
              </w:rPr>
              <w:t>9.3 ЗК РФ</w:t>
            </w:r>
          </w:p>
        </w:tc>
        <w:tc>
          <w:tcPr>
            <w:tcW w:w="21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pPr>
        <w:pStyle w:val="Normal"/>
        <w:spacing w:lineRule="auto" w:line="240" w:before="0" w:after="0"/>
        <w:jc w:val="both"/>
        <w:rPr>
          <w:rFonts w:ascii="Times New Roman" w:hAnsi="Times New Roman"/>
          <w:sz w:val="20"/>
          <w:szCs w:val="20"/>
        </w:rPr>
      </w:pPr>
      <w:r>
        <w:rPr>
          <w:rFonts w:ascii="Times New Roman" w:hAnsi="Times New Roman"/>
          <w:sz w:val="20"/>
          <w:szCs w:val="20"/>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2.8.2. Заявление о предоставлении земельного участка в собственность за плату без проведения торгов (далее – предоставление земельного участка) по форме согласно приложению 2 к настоящему административному регламенту, в котором должны быть указаны: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кадастровый номер испрашиваемого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39.3 ЗК РФ;</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цель использования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почтовый адрес и (или) адрес электронной почты для связи с заявителем.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К заявлению о предоставлении земельного участка прилагаются документы, указанные в подпунктах 1-2, 5-7 пункта 2.8.1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Предоставление заявителем документов, указанных в подпунктах 1-2, 5-7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pPr>
        <w:pStyle w:val="Normal"/>
        <w:spacing w:lineRule="auto" w:line="240" w:before="0" w:after="0"/>
        <w:ind w:firstLine="709"/>
        <w:jc w:val="both"/>
        <w:rPr/>
      </w:pPr>
      <w:r>
        <w:rPr>
          <w:rFonts w:ascii="Times New Roman" w:hAnsi="Times New Roman"/>
          <w:sz w:val="28"/>
          <w:szCs w:val="28"/>
        </w:rPr>
        <w:t xml:space="preserve">В случаях, предусмотренных </w:t>
      </w:r>
      <w:hyperlink r:id="rId12">
        <w:r>
          <w:rPr>
            <w:rStyle w:val="Style15"/>
            <w:rFonts w:ascii="Times New Roman" w:hAnsi="Times New Roman"/>
            <w:sz w:val="28"/>
            <w:szCs w:val="28"/>
          </w:rPr>
          <w:t>подпунктом 7 пункта 2 статьи 39.</w:t>
        </w:r>
      </w:hyperlink>
      <w:r>
        <w:rPr>
          <w:rFonts w:ascii="Times New Roman" w:hAnsi="Times New Roman"/>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вправе представить в Уполномоченный орган по собственной инициативе следующие документы (информацию):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tbl>
      <w:tblPr>
        <w:tblW w:w="10262" w:type="dxa"/>
        <w:jc w:val="lef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7" w:type="dxa"/>
          <w:bottom w:w="102" w:type="dxa"/>
          <w:right w:w="62" w:type="dxa"/>
        </w:tblCellMar>
        <w:tblLook w:firstRow="0" w:noVBand="0" w:lastRow="0" w:firstColumn="0" w:lastColumn="0" w:noHBand="0" w:val="0000"/>
      </w:tblPr>
      <w:tblGrid>
        <w:gridCol w:w="2162"/>
        <w:gridCol w:w="2140"/>
        <w:gridCol w:w="2156"/>
        <w:gridCol w:w="3803"/>
      </w:tblGrid>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Основание предоставления земельного участка в без проведения торгов</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 xml:space="preserve">Заявитель </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w:t>
            </w:r>
          </w:p>
        </w:tc>
        <w:tc>
          <w:tcPr>
            <w:tcW w:w="3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val="340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rPr>
                <w:rFonts w:ascii="Times New Roman" w:hAnsi="Times New Roman"/>
                <w:sz w:val="20"/>
                <w:szCs w:val="20"/>
              </w:rPr>
            </w:pPr>
            <w:r>
              <w:rPr>
                <w:rFonts w:ascii="Times New Roman" w:hAnsi="Times New Roman"/>
                <w:sz w:val="20"/>
                <w:szCs w:val="20"/>
              </w:rPr>
              <w:t xml:space="preserve">Подпункт 3 пункта 2 </w:t>
            </w:r>
          </w:p>
          <w:p>
            <w:pPr>
              <w:pStyle w:val="Normal"/>
              <w:spacing w:lineRule="auto" w:line="240" w:before="0" w:after="1"/>
              <w:rPr/>
            </w:pPr>
            <w:r>
              <w:rPr>
                <w:rFonts w:ascii="Times New Roman" w:hAnsi="Times New Roman"/>
                <w:sz w:val="20"/>
                <w:szCs w:val="20"/>
              </w:rPr>
              <w:t xml:space="preserve">статьи </w:t>
            </w:r>
            <w:hyperlink r:id="rId13">
              <w:r>
                <w:rPr>
                  <w:rStyle w:val="Style15"/>
                  <w:rFonts w:ascii="Times New Roman" w:hAnsi="Times New Roman"/>
                  <w:sz w:val="20"/>
                  <w:szCs w:val="20"/>
                </w:rPr>
                <w:t>3</w:t>
              </w:r>
            </w:hyperlink>
            <w:r>
              <w:rPr>
                <w:rFonts w:ascii="Times New Roman" w:hAnsi="Times New Roman"/>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Утвержденный проект межевания территории</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в отношении СНТ или ОНТ</w:t>
            </w:r>
          </w:p>
        </w:tc>
      </w:tr>
      <w:tr>
        <w:trPr>
          <w:trHeight w:val="546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rPr>
                <w:rFonts w:ascii="Times New Roman" w:hAnsi="Times New Roman"/>
                <w:sz w:val="20"/>
                <w:szCs w:val="20"/>
              </w:rPr>
            </w:pPr>
            <w:r>
              <w:rPr>
                <w:rFonts w:ascii="Times New Roman" w:hAnsi="Times New Roman"/>
                <w:sz w:val="20"/>
                <w:szCs w:val="20"/>
              </w:rPr>
              <w:t xml:space="preserve">Подпункт 6 пункта 2 </w:t>
            </w:r>
          </w:p>
          <w:p>
            <w:pPr>
              <w:pStyle w:val="Normal"/>
              <w:spacing w:lineRule="auto" w:line="240" w:before="0" w:after="1"/>
              <w:rPr/>
            </w:pPr>
            <w:r>
              <w:rPr>
                <w:rFonts w:ascii="Times New Roman" w:hAnsi="Times New Roman"/>
                <w:sz w:val="20"/>
                <w:szCs w:val="20"/>
              </w:rPr>
              <w:t xml:space="preserve">статьи </w:t>
            </w:r>
            <w:hyperlink r:id="rId14">
              <w:r>
                <w:rPr>
                  <w:rStyle w:val="Style15"/>
                  <w:rFonts w:ascii="Times New Roman" w:hAnsi="Times New Roman"/>
                  <w:sz w:val="20"/>
                  <w:szCs w:val="20"/>
                </w:rPr>
                <w:t>3</w:t>
              </w:r>
            </w:hyperlink>
            <w:r>
              <w:rPr>
                <w:rFonts w:ascii="Times New Roman" w:hAnsi="Times New Roman"/>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Собственник здания, сооружения либо помещения в здании, сооружении</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на котором расположено здание, сооружение</w:t>
            </w:r>
          </w:p>
        </w:tc>
        <w:tc>
          <w:tcPr>
            <w:tcW w:w="3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 здании и (или) сооружении, расположенном(ых) на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trPr>
          <w:trHeight w:val="1381"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rPr>
                <w:rFonts w:ascii="Times New Roman" w:hAnsi="Times New Roman"/>
                <w:sz w:val="20"/>
                <w:szCs w:val="20"/>
              </w:rPr>
            </w:pPr>
            <w:r>
              <w:rPr>
                <w:rFonts w:ascii="Times New Roman" w:hAnsi="Times New Roman"/>
                <w:sz w:val="20"/>
                <w:szCs w:val="20"/>
              </w:rPr>
              <w:t xml:space="preserve">Подпункт 7 пункта 2 </w:t>
            </w:r>
          </w:p>
          <w:p>
            <w:pPr>
              <w:pStyle w:val="Normal"/>
              <w:spacing w:lineRule="auto" w:line="240" w:before="0" w:after="1"/>
              <w:rPr/>
            </w:pPr>
            <w:r>
              <w:rPr>
                <w:rFonts w:ascii="Times New Roman" w:hAnsi="Times New Roman"/>
                <w:sz w:val="20"/>
                <w:szCs w:val="20"/>
              </w:rPr>
              <w:t xml:space="preserve">статьи </w:t>
            </w:r>
            <w:hyperlink r:id="rId15">
              <w:r>
                <w:rPr>
                  <w:rStyle w:val="Style15"/>
                  <w:rFonts w:ascii="Times New Roman" w:hAnsi="Times New Roman"/>
                  <w:sz w:val="20"/>
                  <w:szCs w:val="20"/>
                </w:rPr>
                <w:t>3</w:t>
              </w:r>
            </w:hyperlink>
            <w:r>
              <w:rPr>
                <w:rFonts w:ascii="Times New Roman" w:hAnsi="Times New Roman"/>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tc>
      </w:tr>
      <w:tr>
        <w:trPr>
          <w:trHeight w:val="3677"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rPr>
                <w:rFonts w:ascii="Times New Roman" w:hAnsi="Times New Roman"/>
                <w:sz w:val="20"/>
                <w:szCs w:val="20"/>
              </w:rPr>
            </w:pPr>
            <w:r>
              <w:rPr>
                <w:rFonts w:ascii="Times New Roman" w:hAnsi="Times New Roman"/>
                <w:sz w:val="20"/>
                <w:szCs w:val="20"/>
              </w:rPr>
              <w:t xml:space="preserve">Подпункт 8  пункта 2 </w:t>
            </w:r>
          </w:p>
          <w:p>
            <w:pPr>
              <w:pStyle w:val="Normal"/>
              <w:spacing w:lineRule="auto" w:line="240" w:before="0" w:after="1"/>
              <w:rPr/>
            </w:pPr>
            <w:r>
              <w:rPr>
                <w:rFonts w:ascii="Times New Roman" w:hAnsi="Times New Roman"/>
                <w:sz w:val="20"/>
                <w:szCs w:val="20"/>
              </w:rPr>
              <w:t xml:space="preserve">статьи </w:t>
            </w:r>
            <w:hyperlink r:id="rId16">
              <w:r>
                <w:rPr>
                  <w:rStyle w:val="Style15"/>
                  <w:rFonts w:ascii="Times New Roman" w:hAnsi="Times New Roman"/>
                  <w:sz w:val="20"/>
                  <w:szCs w:val="20"/>
                </w:rPr>
                <w:t>3</w:t>
              </w:r>
            </w:hyperlink>
            <w:r>
              <w:rPr>
                <w:rFonts w:ascii="Times New Roman" w:hAnsi="Times New Roman"/>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ЕГРИП об индивидуальном предпринимателе, являющемся заявителем</w:t>
            </w:r>
          </w:p>
        </w:tc>
      </w:tr>
      <w:tr>
        <w:trPr>
          <w:trHeight w:val="2302"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rPr>
                <w:rFonts w:ascii="Times New Roman" w:hAnsi="Times New Roman"/>
                <w:sz w:val="20"/>
                <w:szCs w:val="20"/>
              </w:rPr>
            </w:pPr>
            <w:r>
              <w:rPr>
                <w:rFonts w:ascii="Times New Roman" w:hAnsi="Times New Roman"/>
                <w:sz w:val="20"/>
                <w:szCs w:val="20"/>
              </w:rPr>
              <w:t xml:space="preserve">Подпункт 9  пункта 2 </w:t>
            </w:r>
          </w:p>
          <w:p>
            <w:pPr>
              <w:pStyle w:val="Normal"/>
              <w:spacing w:lineRule="auto" w:line="240" w:before="0" w:after="1"/>
              <w:rPr/>
            </w:pPr>
            <w:r>
              <w:rPr>
                <w:rFonts w:ascii="Times New Roman" w:hAnsi="Times New Roman"/>
                <w:sz w:val="20"/>
                <w:szCs w:val="20"/>
              </w:rPr>
              <w:t xml:space="preserve">статьи </w:t>
            </w:r>
            <w:hyperlink r:id="rId17">
              <w:r>
                <w:rPr>
                  <w:rStyle w:val="Style15"/>
                  <w:rFonts w:ascii="Times New Roman" w:hAnsi="Times New Roman"/>
                  <w:sz w:val="20"/>
                  <w:szCs w:val="20"/>
                </w:rPr>
                <w:t>3</w:t>
              </w:r>
            </w:hyperlink>
            <w:r>
              <w:rPr>
                <w:rFonts w:ascii="Times New Roman" w:hAnsi="Times New Roman"/>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ЕГРН об объекте недвижимости (об испрашиваемом земельном участке)</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ЕГРЮЛ о юридическом лице, являющемся заявителем</w:t>
            </w:r>
          </w:p>
          <w:p>
            <w:pPr>
              <w:pStyle w:val="Normal"/>
              <w:spacing w:lineRule="auto" w:line="240" w:before="0" w:after="1"/>
              <w:jc w:val="center"/>
              <w:rPr>
                <w:rFonts w:ascii="Times New Roman" w:hAnsi="Times New Roman"/>
                <w:sz w:val="20"/>
                <w:szCs w:val="20"/>
              </w:rPr>
            </w:pPr>
            <w:r>
              <w:rPr>
                <w:rFonts w:ascii="Times New Roman" w:hAnsi="Times New Roman"/>
                <w:sz w:val="20"/>
                <w:szCs w:val="20"/>
              </w:rPr>
            </w:r>
          </w:p>
          <w:p>
            <w:pPr>
              <w:pStyle w:val="Normal"/>
              <w:spacing w:lineRule="auto" w:line="240" w:before="0" w:after="1"/>
              <w:jc w:val="center"/>
              <w:rPr>
                <w:rFonts w:ascii="Times New Roman" w:hAnsi="Times New Roman"/>
                <w:sz w:val="20"/>
                <w:szCs w:val="20"/>
              </w:rPr>
            </w:pPr>
            <w:r>
              <w:rPr>
                <w:rFonts w:ascii="Times New Roman" w:hAnsi="Times New Roman"/>
                <w:sz w:val="20"/>
                <w:szCs w:val="20"/>
              </w:rPr>
              <w:t>Выписка из ЕГРИП об индивидуальном предпринимателе, являющемся заявителем</w:t>
            </w:r>
          </w:p>
        </w:tc>
      </w:tr>
    </w:tbl>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r>
          <w:rPr>
            <w:rStyle w:val="Style15"/>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9">
        <w:r>
          <w:rPr>
            <w:rStyle w:val="Style15"/>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709"/>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0">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приказа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iCs/>
          <w:sz w:val="28"/>
          <w:szCs w:val="28"/>
        </w:rPr>
        <w:t xml:space="preserve">в заявлении, подписанном усиленной </w:t>
      </w:r>
      <w:r>
        <w:rPr>
          <w:rFonts w:ascii="Times New Roman" w:hAnsi="Times New Roman"/>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2.16.1. Основания для возврата заявления о предварительном согласовании: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не соответствует требованиям, установленным пунктом 2.8.1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подано в иной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 заявлению не приложены документы, предусмотренные пунктом 2.8.1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2.16.2. Основания для возврата заявления о предоставлении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не соответствует требованиям, установленным пунктом 2.8.2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подано в иной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 заявлению не приложены документы, предусмотренные пунктом 2.8.2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vertAlign w:val="superscript"/>
        </w:rPr>
        <w:t xml:space="preserve"> </w:t>
      </w:r>
      <w:r>
        <w:rPr>
          <w:rFonts w:ascii="Times New Roman" w:hAnsi="Times New Roman"/>
          <w:sz w:val="28"/>
          <w:szCs w:val="28"/>
        </w:rPr>
        <w:t>- поступившее в уполномоченный орган уведомление Министерства природных ресурсов и экологии Ростовской области об отказе в согласовании схемы расположения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2.20.2 настоящего Административного регламента;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w:t>
      </w:r>
      <w:r>
        <w:rPr>
          <w:rFonts w:ascii="Times New Roman" w:hAnsi="Times New Roman"/>
          <w:color w:val="000000" w:themeColor="text1"/>
          <w:sz w:val="28"/>
          <w:szCs w:val="28"/>
        </w:rPr>
        <w:t>заявителю по основаниям, указанным в подпунктах 1 - 23 пункта 2.20.2 настоящего административного регламента;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r>
          <w:rPr>
            <w:rStyle w:val="Style15"/>
            <w:rFonts w:ascii="Times New Roman" w:hAnsi="Times New Roman"/>
            <w:color w:val="000000" w:themeColor="text1"/>
            <w:sz w:val="28"/>
            <w:szCs w:val="28"/>
            <w:u w:val="none"/>
          </w:rPr>
          <w:t>частью 11 статьи 55.32</w:t>
        </w:r>
      </w:hyperlink>
      <w:r>
        <w:rPr>
          <w:rFonts w:ascii="Times New Roman" w:hAnsi="Times New Roman"/>
          <w:color w:val="000000" w:themeColor="text1"/>
          <w:sz w:val="28"/>
          <w:szCs w:val="28"/>
        </w:rPr>
        <w:t xml:space="preserve"> Градостроительного кодекса Российской Федерации;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r>
          <w:rPr>
            <w:rStyle w:val="Style15"/>
            <w:rFonts w:ascii="Times New Roman" w:hAnsi="Times New Roman"/>
            <w:color w:val="000000" w:themeColor="text1"/>
            <w:sz w:val="28"/>
            <w:szCs w:val="28"/>
            <w:u w:val="none"/>
          </w:rPr>
          <w:t>пунктом 6 статьи 39.10</w:t>
        </w:r>
      </w:hyperlink>
      <w:r>
        <w:rPr>
          <w:rFonts w:ascii="Times New Roman" w:hAnsi="Times New Roman"/>
          <w:color w:val="000000" w:themeColor="text1"/>
          <w:sz w:val="28"/>
          <w:szCs w:val="28"/>
        </w:rPr>
        <w:t xml:space="preserve"> ЗК РФ;</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19) предоставление земельного участка на заявленном виде прав не допускается;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r>
          <w:rPr>
            <w:rStyle w:val="Style15"/>
            <w:rFonts w:ascii="Times New Roman" w:hAnsi="Times New Roman"/>
            <w:color w:val="000000" w:themeColor="text1"/>
            <w:sz w:val="28"/>
            <w:szCs w:val="28"/>
            <w:u w:val="none"/>
          </w:rPr>
          <w:t>частью 4 статьи 18</w:t>
        </w:r>
      </w:hyperlink>
      <w:r>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r>
          <w:rPr>
            <w:rStyle w:val="Style15"/>
            <w:rFonts w:ascii="Times New Roman" w:hAnsi="Times New Roman"/>
            <w:color w:val="000000" w:themeColor="text1"/>
            <w:sz w:val="28"/>
            <w:szCs w:val="28"/>
            <w:u w:val="none"/>
          </w:rPr>
          <w:t>частью 3 статьи 14</w:t>
        </w:r>
      </w:hyperlink>
      <w:r>
        <w:rPr>
          <w:rFonts w:ascii="Times New Roman" w:hAnsi="Times New Roman"/>
          <w:color w:val="000000" w:themeColor="text1"/>
          <w:sz w:val="28"/>
          <w:szCs w:val="28"/>
        </w:rPr>
        <w:t xml:space="preserve"> указанного </w:t>
      </w:r>
      <w:r>
        <w:rPr>
          <w:rFonts w:ascii="Times New Roman" w:hAnsi="Times New Roman"/>
          <w:sz w:val="28"/>
          <w:szCs w:val="28"/>
        </w:rPr>
        <w:t>Федерального закона.</w:t>
      </w:r>
    </w:p>
    <w:p>
      <w:pPr>
        <w:pStyle w:val="1"/>
        <w:ind w:left="0" w:hanging="0"/>
        <w:jc w:val="left"/>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t>Исчерпывающий перечень административных процедур</w:t>
      </w:r>
    </w:p>
    <w:p>
      <w:pPr>
        <w:pStyle w:val="Normal"/>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sz w:val="28"/>
          <w:szCs w:val="28"/>
        </w:rPr>
        <w:t xml:space="preserve">1) прием и регистрация заявления о предварительном согласовании, в том числе, поступившего в электронной форме и </w:t>
      </w:r>
      <w:r>
        <w:rPr>
          <w:rFonts w:ascii="Times New Roman" w:hAnsi="Times New Roman"/>
          <w:color w:val="000000" w:themeColor="text1"/>
          <w:sz w:val="28"/>
          <w:szCs w:val="28"/>
        </w:rPr>
        <w:t>прилагаемых к нему документов либо отказ в приеме к рассмотрению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2) возврат заявления о предварительном согласовании и приложенных к нему документов;</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 приостановление срока рассмотрения заявления о предварительном согласовании;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направление схемы расположения земельного участка на согласование в Министерство природных ресурсов и экологии Ростовской области;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6) рассмотрение заявления о предварительном согласовании, принятие решения по итогам рассмотрения;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w:t>
      </w:r>
      <w:bookmarkStart w:id="12" w:name="Par5"/>
      <w:bookmarkEnd w:id="12"/>
      <w:r>
        <w:rPr>
          <w:rFonts w:ascii="Times New Roman" w:hAnsi="Times New Roman"/>
          <w:color w:val="000000" w:themeColor="text1"/>
          <w:sz w:val="28"/>
          <w:szCs w:val="28"/>
        </w:rPr>
        <w:t>возврат заявления о предоставлении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МФЦ, почтовым отправлением, в электронной форме или с использованием ЕПГУ, регионального портала.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540"/>
        <w:jc w:val="both"/>
        <w:rPr/>
      </w:pPr>
      <w:r>
        <w:rPr>
          <w:rFonts w:ascii="Times New Roman" w:hAnsi="Times New Roman"/>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8">
        <w:r>
          <w:rPr>
            <w:rStyle w:val="Style15"/>
            <w:rFonts w:ascii="Times New Roman" w:hAnsi="Times New Roman"/>
            <w:color w:val="000000" w:themeColor="text1"/>
            <w:sz w:val="28"/>
            <w:szCs w:val="28"/>
            <w:u w:val="none"/>
          </w:rPr>
          <w:t>статьи 11</w:t>
        </w:r>
      </w:hyperlink>
      <w:r>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личном приеме граждан – не более 20 минут;</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pPr>
        <w:pStyle w:val="Normal"/>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при поступлении заявления в электронной форме, в том числе посредством </w:t>
      </w:r>
      <w:r>
        <w:rPr>
          <w:rFonts w:ascii="Times New Roman" w:hAnsi="Times New Roman"/>
          <w:color w:val="000000" w:themeColor="text1"/>
          <w:sz w:val="28"/>
          <w:szCs w:val="28"/>
        </w:rPr>
        <w:t>ЕПГУ, регионального портала</w:t>
      </w:r>
      <w:r>
        <w:rPr>
          <w:rFonts w:ascii="Times New Roman" w:hAnsi="Times New Roman"/>
          <w:iCs/>
          <w:color w:val="000000" w:themeColor="text1"/>
          <w:sz w:val="28"/>
          <w:szCs w:val="28"/>
        </w:rPr>
        <w:t>:</w:t>
      </w:r>
    </w:p>
    <w:p>
      <w:pPr>
        <w:pStyle w:val="Normal"/>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регистрация заявления осуществляется не позднее 1 рабочего дня</w:t>
      </w:r>
      <w:r>
        <w:rPr>
          <w:rFonts w:ascii="Times New Roman" w:hAnsi="Times New Roman"/>
          <w:color w:val="000000" w:themeColor="text1"/>
          <w:sz w:val="28"/>
          <w:szCs w:val="28"/>
        </w:rPr>
        <w:t>, следующего за днем поступления заявления в уполномоченный о</w:t>
      </w:r>
      <w:r>
        <w:rPr>
          <w:rFonts w:ascii="Times New Roman" w:hAnsi="Times New Roman"/>
          <w:iCs/>
          <w:color w:val="000000" w:themeColor="text1"/>
          <w:sz w:val="28"/>
          <w:szCs w:val="28"/>
        </w:rPr>
        <w:t>рган;</w:t>
      </w:r>
    </w:p>
    <w:p>
      <w:pPr>
        <w:pStyle w:val="Normal"/>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iCs/>
          <w:color w:val="000000" w:themeColor="text1"/>
          <w:sz w:val="28"/>
          <w:szCs w:val="28"/>
        </w:rPr>
        <w:t xml:space="preserve">уведомление </w:t>
      </w:r>
      <w:r>
        <w:rPr>
          <w:rFonts w:ascii="Times New Roman" w:hAnsi="Times New Roman"/>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ascii="Times New Roman" w:hAnsi="Times New Roman"/>
          <w:iCs/>
          <w:color w:val="000000" w:themeColor="text1"/>
          <w:sz w:val="28"/>
          <w:szCs w:val="28"/>
        </w:rPr>
        <w:t xml:space="preserve">направляется в течение 3 дней со дня </w:t>
      </w:r>
      <w:r>
        <w:rPr>
          <w:rFonts w:ascii="Times New Roman" w:hAnsi="Times New Roman"/>
          <w:color w:val="000000" w:themeColor="text1"/>
          <w:sz w:val="28"/>
          <w:szCs w:val="28"/>
        </w:rPr>
        <w:t>завершения проведения такой проверки.</w:t>
      </w:r>
      <w:r>
        <w:rPr>
          <w:rFonts w:ascii="Times New Roman" w:hAnsi="Times New Roman"/>
          <w:iCs/>
          <w:color w:val="000000" w:themeColor="text1"/>
          <w:sz w:val="28"/>
          <w:szCs w:val="28"/>
        </w:rPr>
        <w:t xml:space="preserve">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ascii="Times New Roman" w:hAnsi="Times New Roman"/>
          <w:iCs/>
          <w:color w:val="000000" w:themeColor="text1"/>
          <w:sz w:val="28"/>
          <w:szCs w:val="28"/>
        </w:rPr>
        <w:t xml:space="preserve">уведомления </w:t>
      </w:r>
      <w:r>
        <w:rPr>
          <w:rFonts w:ascii="Times New Roman" w:hAnsi="Times New Roman"/>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3.1.2. Возврат заявления о предварительном согласовании и приложенных к нему документов.</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предварительном согласовании.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оснований для возврата заявления о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3.1.3. Приостановление срока рассмотрения заявления о предварительном согласовании.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rFonts w:ascii="Times New Roman" w:hAnsi="Times New Roman"/>
          <w:i/>
          <w:color w:val="000000" w:themeColor="text1"/>
          <w:sz w:val="28"/>
          <w:szCs w:val="28"/>
        </w:rPr>
        <w:t xml:space="preserve"> </w:t>
      </w:r>
      <w:r>
        <w:rPr>
          <w:rFonts w:ascii="Times New Roman" w:hAnsi="Times New Roman"/>
          <w:color w:val="000000" w:themeColor="text1"/>
          <w:sz w:val="28"/>
          <w:szCs w:val="28"/>
        </w:rPr>
        <w:t>или до принятия решения об отказе в утверждении указанной схемы.</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 день со дня окончания приема документов и регистрации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 поступлении заявления от гражданина о предоставлении земельного участка, предусмотренного абзацем девятым пункта 1.2 настоящего административного регламента, уполномоченный орган направляет межведомственный запрос о предоставлении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органы, в распоряжении которых находится указанная информация (запрос направляется при отсутствии в распоряжении уполномоченного органа соответствующей информации).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3.1.5. Направление схемы расположения земельного участка на согласование в Министерство природных ресурсов и экологии Ростовской области.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регионального портала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следующих случаев.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1) в границах населенного пункта;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 в границах территориальной зоны, сведения о границах которой внесены в Единый государственный реестр недвижимости;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 в границах сельского поселения</w:t>
      </w:r>
      <w:r>
        <w:rPr>
          <w:rFonts w:ascii="Times New Roman" w:hAnsi="Times New Roman"/>
          <w:i/>
          <w:color w:val="000000" w:themeColor="text1"/>
          <w:sz w:val="28"/>
          <w:szCs w:val="28"/>
        </w:rPr>
        <w:t xml:space="preserve">, </w:t>
      </w:r>
      <w:r>
        <w:rPr>
          <w:rFonts w:ascii="Times New Roman" w:hAnsi="Times New Roman"/>
          <w:color w:val="000000" w:themeColor="text1"/>
          <w:sz w:val="28"/>
          <w:szCs w:val="28"/>
        </w:rPr>
        <w:t>в которых отсутствуют лесничества;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5) в границах сельского поселения, которых сведения о границах лесничеств внесены в Единый государственный реестр недвижимости.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 наличии оснований, предусмотренных настоящим пунктом, переходит к исполнению следующей административной процедуры, предусмотренной настоящим административным регламентом.</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в течение 10 дней со дня поступления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 природных ресурсов и экологии Ростовской области.</w:t>
      </w:r>
    </w:p>
    <w:p>
      <w:pPr>
        <w:pStyle w:val="Normal"/>
        <w:spacing w:lineRule="auto" w:line="240" w:before="0" w:after="0"/>
        <w:ind w:firstLine="540"/>
        <w:jc w:val="both"/>
        <w:rPr>
          <w:rFonts w:ascii="Times New Roman" w:hAnsi="Times New Roman"/>
          <w:b/>
          <w:b/>
          <w:color w:val="000000" w:themeColor="text1"/>
          <w:sz w:val="28"/>
          <w:szCs w:val="28"/>
        </w:rPr>
      </w:pPr>
      <w:r>
        <w:rPr>
          <w:rFonts w:ascii="Times New Roman" w:hAnsi="Times New Roman"/>
          <w:b/>
          <w:color w:val="000000" w:themeColor="text1"/>
          <w:sz w:val="28"/>
          <w:szCs w:val="28"/>
        </w:rPr>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3.1.6. Рассмотрение заявления о предварительном согласовании, принятие решения по итогам рассмотрения.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Normal"/>
        <w:spacing w:lineRule="auto" w:line="240" w:before="0" w:after="0"/>
        <w:ind w:firstLine="540"/>
        <w:jc w:val="both"/>
        <w:rPr/>
      </w:pPr>
      <w:r>
        <w:rPr>
          <w:rFonts w:ascii="Times New Roman" w:hAnsi="Times New Roman"/>
          <w:color w:val="000000" w:themeColor="text1"/>
          <w:sz w:val="28"/>
          <w:szCs w:val="28"/>
        </w:rPr>
        <w:t xml:space="preserve">Основанием для начала выполнения административной процедуры является также истечение определенного </w:t>
      </w:r>
      <w:hyperlink r:id="rId29">
        <w:r>
          <w:rPr>
            <w:rStyle w:val="Style15"/>
            <w:rFonts w:ascii="Times New Roman" w:hAnsi="Times New Roman"/>
            <w:color w:val="000000" w:themeColor="text1"/>
            <w:sz w:val="28"/>
            <w:szCs w:val="28"/>
            <w:u w:val="none"/>
          </w:rPr>
          <w:t>пунктом 4</w:t>
        </w:r>
      </w:hyperlink>
      <w:r>
        <w:rPr>
          <w:rFonts w:ascii="Times New Roman" w:hAnsi="Times New Roman"/>
          <w:color w:val="000000" w:themeColor="text1"/>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природных ресурсов и экологии Ростовской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30">
        <w:r>
          <w:rPr>
            <w:rStyle w:val="Style15"/>
            <w:rFonts w:ascii="Times New Roman" w:hAnsi="Times New Roman"/>
            <w:color w:val="000000" w:themeColor="text1"/>
            <w:sz w:val="28"/>
            <w:szCs w:val="28"/>
            <w:u w:val="none"/>
          </w:rPr>
          <w:t xml:space="preserve">пунктом </w:t>
        </w:r>
      </w:hyperlink>
      <w:r>
        <w:rPr>
          <w:rFonts w:ascii="Times New Roman" w:hAnsi="Times New Roman"/>
          <w:color w:val="000000" w:themeColor="text1"/>
          <w:sz w:val="28"/>
          <w:szCs w:val="28"/>
        </w:rPr>
        <w:t>9 статьи 3.5 Федерального закона № 137-ФЗ схема считается согласованной.</w:t>
      </w:r>
    </w:p>
    <w:p>
      <w:pPr>
        <w:pStyle w:val="Normal"/>
        <w:spacing w:lineRule="auto" w:line="240" w:before="0" w:after="0"/>
        <w:ind w:firstLine="540"/>
        <w:jc w:val="both"/>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1">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20.1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pPr>
        <w:pStyle w:val="Normal"/>
        <w:spacing w:lineRule="auto" w:line="240" w:before="0" w:after="0"/>
        <w:ind w:firstLine="540"/>
        <w:jc w:val="both"/>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2">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20.1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посредством почтового отправления (по адресу, указанному в заявлении);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в виде электронного документа, который направляется уполномоченным органом заявителю посредством электронной почты.</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spacing w:lineRule="auto" w:line="240" w:before="0" w:after="0"/>
        <w:ind w:firstLine="540"/>
        <w:jc w:val="both"/>
        <w:rPr/>
      </w:pPr>
      <w:r>
        <w:rPr>
          <w:rFonts w:ascii="Times New Roman" w:hAnsi="Times New Roman"/>
          <w:color w:val="000000" w:themeColor="text1"/>
          <w:sz w:val="28"/>
          <w:szCs w:val="28"/>
        </w:rPr>
        <w:t xml:space="preserve">В случае необходимости согласования схемы расположения земельного участка в Министерстве природных ресурсов и экологии Ростовской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3">
        <w:r>
          <w:rPr>
            <w:rStyle w:val="Style15"/>
            <w:rFonts w:ascii="Times New Roman" w:hAnsi="Times New Roman"/>
            <w:color w:val="000000" w:themeColor="text1"/>
            <w:sz w:val="28"/>
            <w:szCs w:val="28"/>
            <w:u w:val="none"/>
          </w:rPr>
          <w:t>пунктом 4</w:t>
        </w:r>
      </w:hyperlink>
      <w:r>
        <w:rPr>
          <w:rFonts w:ascii="Times New Roman" w:hAnsi="Times New Roman"/>
          <w:color w:val="000000" w:themeColor="text1"/>
          <w:sz w:val="28"/>
          <w:szCs w:val="28"/>
        </w:rPr>
        <w:t xml:space="preserve"> статьи 3.5 Федерального закона от 25.10.2001 № 137-ФЗ).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решение уполномоченного органа о предварительном согласовании;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решение уполномоченного органа об отказе в предварительном согласовании.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 регионального портала.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540"/>
        <w:jc w:val="both"/>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4">
        <w:r>
          <w:rPr>
            <w:rStyle w:val="Style15"/>
            <w:rFonts w:ascii="Times New Roman" w:hAnsi="Times New Roman"/>
            <w:color w:val="000000" w:themeColor="text1"/>
            <w:sz w:val="28"/>
            <w:szCs w:val="28"/>
            <w:u w:val="none"/>
          </w:rPr>
          <w:t>статьи 11</w:t>
        </w:r>
      </w:hyperlink>
      <w:r>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личном приеме граждан – не  более 20 минут;</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pPr>
        <w:pStyle w:val="Normal"/>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при поступлении заявления в электронной форме, в том числе посредством </w:t>
      </w:r>
      <w:r>
        <w:rPr>
          <w:rFonts w:ascii="Times New Roman" w:hAnsi="Times New Roman"/>
          <w:color w:val="000000" w:themeColor="text1"/>
          <w:sz w:val="28"/>
          <w:szCs w:val="28"/>
        </w:rPr>
        <w:t>ЕПГУ, регионального портала</w:t>
      </w:r>
      <w:r>
        <w:rPr>
          <w:rFonts w:ascii="Times New Roman" w:hAnsi="Times New Roman"/>
          <w:iCs/>
          <w:color w:val="000000" w:themeColor="text1"/>
          <w:sz w:val="28"/>
          <w:szCs w:val="28"/>
        </w:rPr>
        <w:t>:</w:t>
      </w:r>
    </w:p>
    <w:p>
      <w:pPr>
        <w:pStyle w:val="Normal"/>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регистрация заявления осуществляется не позднее 1 рабочего дня</w:t>
      </w:r>
      <w:r>
        <w:rPr>
          <w:rFonts w:ascii="Times New Roman" w:hAnsi="Times New Roman"/>
          <w:color w:val="000000" w:themeColor="text1"/>
          <w:sz w:val="28"/>
          <w:szCs w:val="28"/>
        </w:rPr>
        <w:t>, следующего за днем поступления заявления в уполномоченный о</w:t>
      </w:r>
      <w:r>
        <w:rPr>
          <w:rFonts w:ascii="Times New Roman" w:hAnsi="Times New Roman"/>
          <w:iCs/>
          <w:color w:val="000000" w:themeColor="text1"/>
          <w:sz w:val="28"/>
          <w:szCs w:val="28"/>
        </w:rPr>
        <w:t>рган;</w:t>
      </w:r>
    </w:p>
    <w:p>
      <w:pPr>
        <w:pStyle w:val="Normal"/>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iCs/>
          <w:color w:val="000000" w:themeColor="text1"/>
          <w:sz w:val="28"/>
          <w:szCs w:val="28"/>
        </w:rPr>
        <w:t xml:space="preserve">уведомление </w:t>
      </w:r>
      <w:r>
        <w:rPr>
          <w:rFonts w:ascii="Times New Roman" w:hAnsi="Times New Roman"/>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ascii="Times New Roman" w:hAnsi="Times New Roman"/>
          <w:iCs/>
          <w:color w:val="000000" w:themeColor="text1"/>
          <w:sz w:val="28"/>
          <w:szCs w:val="28"/>
        </w:rPr>
        <w:t xml:space="preserve">направляется в течение 3 дней со дня </w:t>
      </w:r>
      <w:r>
        <w:rPr>
          <w:rFonts w:ascii="Times New Roman" w:hAnsi="Times New Roman"/>
          <w:color w:val="000000" w:themeColor="text1"/>
          <w:sz w:val="28"/>
          <w:szCs w:val="28"/>
        </w:rPr>
        <w:t>завершения проведения такой проверки.</w:t>
      </w:r>
      <w:r>
        <w:rPr>
          <w:rFonts w:ascii="Times New Roman" w:hAnsi="Times New Roman"/>
          <w:iCs/>
          <w:color w:val="000000" w:themeColor="text1"/>
          <w:sz w:val="28"/>
          <w:szCs w:val="28"/>
        </w:rPr>
        <w:t xml:space="preserve">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ascii="Times New Roman" w:hAnsi="Times New Roman"/>
          <w:iCs/>
          <w:color w:val="000000" w:themeColor="text1"/>
          <w:sz w:val="28"/>
          <w:szCs w:val="28"/>
        </w:rPr>
        <w:t xml:space="preserve">уведомления </w:t>
      </w:r>
      <w:r>
        <w:rPr>
          <w:rFonts w:ascii="Times New Roman" w:hAnsi="Times New Roman"/>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3.1.8. Возврат заявления о предоставлении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предоставлении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pPr>
        <w:pStyle w:val="Normal"/>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pPr>
        <w:pStyle w:val="Normal"/>
        <w:spacing w:lineRule="auto" w:line="240" w:before="0" w:after="0"/>
        <w:ind w:firstLine="540"/>
        <w:jc w:val="both"/>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5">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20.2 настоящего административного регламента.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pPr>
        <w:pStyle w:val="Normal"/>
        <w:spacing w:lineRule="auto" w:line="240" w:before="0" w:after="0"/>
        <w:ind w:firstLine="540"/>
        <w:jc w:val="both"/>
        <w:rPr/>
      </w:pPr>
      <w:r>
        <w:rPr>
          <w:rFonts w:ascii="Times New Roman" w:hAnsi="Times New Roman"/>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36">
        <w:r>
          <w:rPr>
            <w:rStyle w:val="Style15"/>
            <w:rFonts w:ascii="Times New Roman" w:hAnsi="Times New Roman"/>
            <w:color w:val="00000A"/>
            <w:sz w:val="28"/>
            <w:szCs w:val="28"/>
            <w:u w:val="none"/>
          </w:rPr>
          <w:t>пунктом 2.</w:t>
        </w:r>
      </w:hyperlink>
      <w:r>
        <w:rPr>
          <w:rFonts w:ascii="Times New Roman" w:hAnsi="Times New Roman"/>
          <w:sz w:val="28"/>
          <w:szCs w:val="28"/>
        </w:rPr>
        <w:t>20.2 настоящего административного регламента.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 направление (вручение) заявителю проекта договора купли-продажи земельного участка в трех экземплярах; </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направление (вручение) решения уполномоченного органа об отказе в предоставлении земельного участка.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3" w:name="_Hlk99376589"/>
      <w:bookmarkEnd w:id="13"/>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4" w:name="_GoBack"/>
      <w:bookmarkEnd w:id="14"/>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37">
        <w:r>
          <w:rPr>
            <w:rStyle w:val="Style15"/>
            <w:rFonts w:ascii="Times New Roman" w:hAnsi="Times New Roman"/>
            <w:color w:val="000000" w:themeColor="text1"/>
            <w:sz w:val="28"/>
            <w:szCs w:val="28"/>
            <w:u w:val="none"/>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40">
        <w:r>
          <w:rPr>
            <w:rStyle w:val="Style15"/>
            <w:rFonts w:ascii="Times New Roman" w:hAnsi="Times New Roman"/>
            <w:color w:val="000000" w:themeColor="text1"/>
            <w:sz w:val="28"/>
            <w:szCs w:val="28"/>
            <w:u w:val="none"/>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их работников;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color w:val="000000" w:themeColor="text1"/>
          <w:sz w:val="28"/>
          <w:szCs w:val="28"/>
        </w:rPr>
        <w:t xml:space="preserve"> </w:t>
      </w:r>
      <w:r>
        <w:rPr>
          <w:rFonts w:ascii="Times New Roman" w:hAnsi="Times New Roman"/>
          <w:color w:val="000000" w:themeColor="text1"/>
          <w:sz w:val="28"/>
          <w:szCs w:val="28"/>
        </w:rPr>
        <w:t>или муниципального служащего,</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color w:val="000000" w:themeColor="text1"/>
          <w:sz w:val="28"/>
          <w:szCs w:val="28"/>
          <w:lang w:bidi="ru-RU"/>
        </w:rPr>
        <w:t>многофункциональным центром</w:t>
      </w:r>
      <w:r>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0"/>
          <w:szCs w:val="20"/>
        </w:rPr>
      </w:pPr>
      <w:r>
        <w:rPr>
          <w:rFonts w:ascii="Times New Roman" w:hAnsi="Times New Roman"/>
          <w:sz w:val="20"/>
          <w:szCs w:val="20"/>
        </w:rPr>
        <w:t>ПРИЛОЖЕНИЕ 1</w:t>
      </w:r>
    </w:p>
    <w:p>
      <w:pPr>
        <w:pStyle w:val="Normal"/>
        <w:widowControl w:val="false"/>
        <w:spacing w:lineRule="auto" w:line="240" w:before="0" w:after="0"/>
        <w:ind w:left="5529" w:hanging="0"/>
        <w:jc w:val="both"/>
        <w:rPr>
          <w:rFonts w:ascii="Times New Roman" w:hAnsi="Times New Roman"/>
          <w:bCs/>
          <w:sz w:val="20"/>
          <w:szCs w:val="20"/>
        </w:rPr>
      </w:pPr>
      <w:r>
        <w:rPr>
          <w:rFonts w:ascii="Times New Roman" w:hAnsi="Times New Roman"/>
          <w:sz w:val="20"/>
          <w:szCs w:val="20"/>
        </w:rPr>
        <w:t xml:space="preserve">к </w:t>
      </w:r>
      <w:r>
        <w:rPr>
          <w:rFonts w:ascii="Times New Roman" w:hAnsi="Times New Roman"/>
          <w:bCs/>
          <w:sz w:val="20"/>
          <w:szCs w:val="20"/>
        </w:rPr>
        <w:t xml:space="preserve">административному регламенту предоставления муниципальной услуги "Продажа земельных участков без проведения торгов" </w:t>
      </w:r>
    </w:p>
    <w:p>
      <w:pPr>
        <w:pStyle w:val="Normal"/>
        <w:widowControl w:val="false"/>
        <w:spacing w:lineRule="auto" w:line="240" w:before="0" w:after="0"/>
        <w:ind w:left="5529" w:firstLine="567"/>
        <w:jc w:val="both"/>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ascii="Times New Roman" w:hAnsi="Times New Roman"/>
          <w:sz w:val="24"/>
          <w:szCs w:val="24"/>
        </w:rPr>
        <w:t> </w:t>
      </w:r>
      <w:r>
        <w:rPr>
          <w:rFonts w:cs="Courier New" w:ascii="Courier New" w:hAnsi="Courier New"/>
          <w:color w:val="000000"/>
          <w:sz w:val="20"/>
          <w:szCs w:val="20"/>
        </w:rPr>
        <w:t xml:space="preserve">                           </w:t>
      </w:r>
      <w:r>
        <w:rPr>
          <w:rFonts w:cs="Courier New" w:ascii="Courier New" w:hAnsi="Courier New"/>
          <w:color w:val="000000"/>
          <w:sz w:val="20"/>
          <w:szCs w:val="20"/>
        </w:rPr>
        <w:t>В    администрацию  _____________     сельского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поселения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 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(Ф.И.О. гражданина, наименование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паспорт 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(серия, номер,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ОГРН 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ИНН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проживает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(город, село, улица, дом)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почтовый адрес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адрес электронной почты ________________________</w:t>
      </w:r>
    </w:p>
    <w:p>
      <w:pPr>
        <w:pStyle w:val="Normal"/>
        <w:spacing w:lineRule="auto" w:line="240" w:before="0" w:after="0"/>
        <w:jc w:val="both"/>
        <w:rPr>
          <w:rFonts w:ascii="Times New Roman" w:hAnsi="Times New Roman"/>
          <w:sz w:val="24"/>
          <w:szCs w:val="24"/>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sz w:val="20"/>
          <w:szCs w:val="20"/>
        </w:rPr>
        <w:t>о предварительном согласовании предоставления земельного участка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sz w:val="20"/>
          <w:szCs w:val="20"/>
        </w:rPr>
        <w:t>собственность за плату без проведения торгов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принять   решение  о  предварительном  согласовании  предоставления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земельного  участка  на  праве  собственности  в  соответствии  с </w:t>
      </w:r>
      <w:hyperlink r:id="rId43">
        <w:r>
          <w:rPr>
            <w:rStyle w:val="Style15"/>
            <w:rFonts w:cs="Courier New" w:ascii="Courier New" w:hAnsi="Courier New"/>
            <w:sz w:val="20"/>
            <w:szCs w:val="20"/>
          </w:rPr>
          <w:t>пунктом 2</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статьи 39.3 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расположения земельного участка: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Кадастровый номер земельного участка: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(если границы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участка подлежат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уточнению)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Цель использования земельного участка 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Кадастровый  номер  земельного  участка  или  кадастровые  номера земельных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участков,  из  которых  предусмотрено образование испрашиваемого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участка (если сведения о таких земельных участках внесены в государственный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кадастр недвижимости): 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решения      об      утверждении      проекта      межевания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территории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(если образование испрашиваемого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предусмотрено указанным проектом)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решения об утверждении документа территориального планирования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проекта планировки территории 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(если  испрашиваемый  земельный  участок  предоставляется  в соответствии 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указанным документом или проектом)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решения  об  изъятии  земельного участка для государственных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муниципальных нужд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(если испрашиваемый земельный участок предоставляется взамен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участка, изымаемого для государственных или муниципальных нужд)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отношении земельного участка, который предстоит образовать в соответствии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  схемой  расположения земельного участка, я даю согласие/не даю согласие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(нужное  подчеркнуть)  на  утверждение  иного  варианта  схемы расположения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участка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Способ получения документов 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(лично (через представителя) или почтовым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отправлением)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Приложения 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Даю  согласие  в использовании моих персональных данных при решении вопроса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по существу (в соответствии с Федеральным </w:t>
      </w:r>
      <w:hyperlink r:id="rId44">
        <w:r>
          <w:rPr>
            <w:rStyle w:val="Style15"/>
            <w:rFonts w:cs="Courier New" w:ascii="Courier New" w:hAnsi="Courier New"/>
            <w:sz w:val="20"/>
            <w:szCs w:val="20"/>
          </w:rPr>
          <w:t>законом</w:t>
        </w:r>
      </w:hyperlink>
      <w:r>
        <w:rPr>
          <w:rFonts w:cs="Courier New" w:ascii="Courier New" w:hAnsi="Courier New"/>
          <w:sz w:val="20"/>
          <w:szCs w:val="20"/>
        </w:rPr>
        <w:t xml:space="preserve"> от 27.07.2006 N 152-ФЗ "О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Приложения: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расшифровка подписи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0"/>
          <w:szCs w:val="20"/>
        </w:rPr>
      </w:pPr>
      <w:r>
        <w:rPr>
          <w:rFonts w:ascii="Times New Roman" w:hAnsi="Times New Roman"/>
          <w:sz w:val="20"/>
          <w:szCs w:val="20"/>
        </w:rPr>
        <w:t>ПРИЛОЖЕНИЕ 2</w:t>
      </w:r>
    </w:p>
    <w:p>
      <w:pPr>
        <w:pStyle w:val="Normal"/>
        <w:widowControl w:val="false"/>
        <w:spacing w:lineRule="auto" w:line="240" w:before="0" w:after="0"/>
        <w:ind w:left="5529" w:hanging="0"/>
        <w:jc w:val="both"/>
        <w:rPr>
          <w:rFonts w:ascii="Times New Roman" w:hAnsi="Times New Roman"/>
          <w:bCs/>
          <w:sz w:val="20"/>
          <w:szCs w:val="20"/>
        </w:rPr>
      </w:pPr>
      <w:r>
        <w:rPr>
          <w:rFonts w:ascii="Times New Roman" w:hAnsi="Times New Roman"/>
          <w:sz w:val="20"/>
          <w:szCs w:val="20"/>
        </w:rPr>
        <w:t xml:space="preserve">к </w:t>
      </w:r>
      <w:r>
        <w:rPr>
          <w:rFonts w:ascii="Times New Roman" w:hAnsi="Times New Roman"/>
          <w:bCs/>
          <w:sz w:val="20"/>
          <w:szCs w:val="20"/>
        </w:rPr>
        <w:t xml:space="preserve">административному регламенту предоставления муниципальной услуги "Продажа земельных участков без проведения торгов"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ascii="Times New Roman" w:hAnsi="Times New Roman"/>
          <w:sz w:val="24"/>
          <w:szCs w:val="24"/>
        </w:rPr>
        <w:t>  </w:t>
      </w:r>
      <w:r>
        <w:rPr>
          <w:rFonts w:cs="Courier New" w:ascii="Courier New" w:hAnsi="Courier New"/>
          <w:color w:val="000000"/>
          <w:sz w:val="20"/>
          <w:szCs w:val="20"/>
        </w:rPr>
        <w:t xml:space="preserve">                          </w:t>
      </w:r>
      <w:r>
        <w:rPr>
          <w:rFonts w:cs="Courier New" w:ascii="Courier New" w:hAnsi="Courier New"/>
          <w:color w:val="000000"/>
          <w:sz w:val="20"/>
          <w:szCs w:val="20"/>
        </w:rPr>
        <w:t>В    администрацию  _____________     сельского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поселения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 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(Ф.И.О. гражданина, наименование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паспорт 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(серия, номер, кем и когда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ОГРН 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ИНН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проживает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(город, село, улица, дом)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почтовый адрес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адрес электронной почты ________________________</w:t>
      </w:r>
    </w:p>
    <w:p>
      <w:pPr>
        <w:pStyle w:val="Normal"/>
        <w:spacing w:lineRule="auto" w:line="240" w:before="0" w:after="0"/>
        <w:jc w:val="both"/>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color w:val="000000"/>
          <w:sz w:val="20"/>
          <w:szCs w:val="20"/>
        </w:rPr>
      </w:pPr>
      <w:r>
        <w:rPr>
          <w:rFonts w:cs="Courier New" w:ascii="Courier New" w:hAnsi="Courier New"/>
          <w:color w:val="000000"/>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о предоставлении земельного участка в собственность за плату без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проведения торгов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Прошу   Вас   предоставить  земельный  участок  на  праве  собственности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соответствии   с  </w:t>
      </w:r>
      <w:hyperlink r:id="rId45">
        <w:r>
          <w:rPr>
            <w:rStyle w:val="Style15"/>
            <w:rFonts w:cs="Courier New" w:ascii="Courier New" w:hAnsi="Courier New"/>
            <w:color w:val="000000"/>
            <w:sz w:val="20"/>
            <w:szCs w:val="20"/>
          </w:rPr>
          <w:t>пунктом  2  статьи  39.3</w:t>
        </w:r>
      </w:hyperlink>
      <w:r>
        <w:rPr>
          <w:rFonts w:cs="Courier New" w:ascii="Courier New" w:hAnsi="Courier New"/>
          <w:color w:val="000000"/>
          <w:sz w:val="20"/>
          <w:szCs w:val="20"/>
        </w:rPr>
        <w:t xml:space="preserve">  Земельного  кодекса  Российской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кадастровый номер земельного участка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расположенный: 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(указать местоположение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для 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(цель использования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 предварительном согласовании предоставления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участка  в  случае,  если испрашиваемый земельный участок образовывался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его границы уточнялись на основании данного решения: 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об  изъятии  земельного участка для государственных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муниципальных  нужд в случае, если земельный участок предоставляется взамен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земельного  участка, изымаемого  для государственных или муниципальных нужд</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об утверждении документа территориального планирования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(или)  проекта  планировки  территории  в  случае,  если  земельный участок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предоставляется  для размещения объектов, предусмотренных этим документом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(или) этим проектом 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Способ получения документов 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(лично (через представителя) или почтовым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отправлением)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Даю  согласие  в использовании моих персональных данных при решении вопроса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по существу (в соответствии с Федеральным </w:t>
      </w:r>
      <w:hyperlink r:id="rId46">
        <w:r>
          <w:rPr>
            <w:rStyle w:val="Style15"/>
            <w:rFonts w:cs="Courier New" w:ascii="Courier New" w:hAnsi="Courier New"/>
            <w:color w:val="000000"/>
            <w:sz w:val="20"/>
            <w:szCs w:val="20"/>
          </w:rPr>
          <w:t>законом</w:t>
        </w:r>
      </w:hyperlink>
      <w:r>
        <w:rPr>
          <w:rFonts w:cs="Courier New" w:ascii="Courier New" w:hAnsi="Courier New"/>
          <w:color w:val="000000"/>
          <w:sz w:val="20"/>
          <w:szCs w:val="20"/>
        </w:rPr>
        <w:t xml:space="preserve"> от 27.07.2006 N 152-ФЗ "О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персональных данных")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Приложения: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Заявитель: _________________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расшифровка подписи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FF0000"/>
          <w:sz w:val="20"/>
          <w:szCs w:val="20"/>
        </w:rPr>
      </w:pPr>
      <w:r>
        <w:rPr>
          <w:rFonts w:cs="Courier New" w:ascii="Courier New" w:hAnsi="Courier New"/>
          <w:color w:val="000000"/>
          <w:sz w:val="20"/>
          <w:szCs w:val="20"/>
        </w:rPr>
        <w:t>Дата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pPr>
      <w:r>
        <w:rPr/>
      </w:r>
    </w:p>
    <w:sectPr>
      <w:type w:val="nextPage"/>
      <w:pgSz w:w="11906" w:h="16838"/>
      <w:pgMar w:left="1134" w:right="567" w:header="0" w:top="568" w:footer="0" w:bottom="70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endnote text" w:uiPriority="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uiPriority w:val="1"/>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3">
    <w:name w:val="Heading 3"/>
    <w:basedOn w:val="Normal"/>
    <w:link w:val="30"/>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link w:val="a5"/>
    <w:uiPriority w:val="99"/>
    <w:semiHidden/>
    <w:qFormat/>
    <w:locked/>
    <w:rsid w:val="00f717ea"/>
    <w:rPr>
      <w:rFonts w:cs="Times New Roman"/>
    </w:rPr>
  </w:style>
  <w:style w:type="character" w:styleId="Style14" w:customStyle="1">
    <w:name w:val="Нижний колонтитул Знак"/>
    <w:basedOn w:val="DefaultParagraphFont"/>
    <w:link w:val="a7"/>
    <w:uiPriority w:val="99"/>
    <w:semiHidden/>
    <w:qFormat/>
    <w:locked/>
    <w:rsid w:val="00f717ea"/>
    <w:rPr>
      <w:rFonts w:cs="Times New Roman"/>
    </w:rPr>
  </w:style>
  <w:style w:type="character" w:styleId="Style15">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UnresolvedMention" w:customStyle="1">
    <w:name w:val="Unresolved Mention"/>
    <w:basedOn w:val="DefaultParagraphFont"/>
    <w:uiPriority w:val="99"/>
    <w:semiHidden/>
    <w:unhideWhenUsed/>
    <w:qFormat/>
    <w:rsid w:val="00e26f61"/>
    <w:rPr>
      <w:color w:val="605E5C"/>
      <w:shd w:fill="E1DFDD" w:val="clear"/>
    </w:rPr>
  </w:style>
  <w:style w:type="character" w:styleId="Footnotereference">
    <w:name w:val="footnote reference"/>
    <w:qFormat/>
    <w:rsid w:val="00760d32"/>
    <w:rPr>
      <w:rFonts w:cs="Times New Roman"/>
      <w:vertAlign w:val="superscript"/>
    </w:rPr>
  </w:style>
  <w:style w:type="character" w:styleId="Style17" w:customStyle="1">
    <w:name w:val="Текст сноски Знак"/>
    <w:basedOn w:val="DefaultParagraphFont"/>
    <w:link w:val="af0"/>
    <w:uiPriority w:val="99"/>
    <w:semiHidden/>
    <w:qFormat/>
    <w:rsid w:val="00760d32"/>
    <w:rPr>
      <w:sz w:val="20"/>
      <w:szCs w:val="20"/>
    </w:rPr>
  </w:style>
  <w:style w:type="character" w:styleId="Style18" w:customStyle="1">
    <w:name w:val="Текст концевой сноски Знак"/>
    <w:basedOn w:val="DefaultParagraphFont"/>
    <w:link w:val="af2"/>
    <w:semiHidden/>
    <w:qFormat/>
    <w:rsid w:val="00760d32"/>
    <w:rPr>
      <w:rFonts w:ascii="Times New Roman" w:hAnsi="Times New Roman"/>
      <w:sz w:val="20"/>
      <w:szCs w:val="20"/>
    </w:rPr>
  </w:style>
  <w:style w:type="character" w:styleId="Style19" w:customStyle="1">
    <w:name w:val="Текст выноски Знак"/>
    <w:basedOn w:val="DefaultParagraphFont"/>
    <w:link w:val="af4"/>
    <w:uiPriority w:val="99"/>
    <w:semiHidden/>
    <w:qFormat/>
    <w:rsid w:val="00623f16"/>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sz w:val="28"/>
    </w:rPr>
  </w:style>
  <w:style w:type="character" w:styleId="ListLabel310">
    <w:name w:val="ListLabel 310"/>
    <w:qFormat/>
    <w:rPr>
      <w:rFonts w:cs="Times New Roman"/>
      <w:sz w:val="28"/>
    </w:rPr>
  </w:style>
  <w:style w:type="character" w:styleId="ListLabel311">
    <w:name w:val="ListLabel 311"/>
    <w:qFormat/>
    <w:rPr>
      <w:rFonts w:cs="Times New Roman"/>
      <w:sz w:val="28"/>
    </w:rPr>
  </w:style>
  <w:style w:type="character" w:styleId="ListLabel312">
    <w:name w:val="ListLabel 312"/>
    <w:qFormat/>
    <w:rPr>
      <w:rFonts w:cs="Times New Roman"/>
      <w:sz w:val="28"/>
    </w:rPr>
  </w:style>
  <w:style w:type="character" w:styleId="ListLabel313">
    <w:name w:val="ListLabel 313"/>
    <w:qFormat/>
    <w:rPr>
      <w:rFonts w:cs="Times New Roman"/>
      <w:sz w:val="28"/>
    </w:rPr>
  </w:style>
  <w:style w:type="character" w:styleId="ListLabel314">
    <w:name w:val="ListLabel 314"/>
    <w:qFormat/>
    <w:rPr>
      <w:rFonts w:cs="Times New Roman"/>
      <w:sz w:val="28"/>
    </w:rPr>
  </w:style>
  <w:style w:type="character" w:styleId="ListLabel315">
    <w:name w:val="ListLabel 315"/>
    <w:qFormat/>
    <w:rPr>
      <w:rFonts w:cs="Times New Roman"/>
      <w:sz w:val="28"/>
    </w:rPr>
  </w:style>
  <w:style w:type="character" w:styleId="ListLabel316">
    <w:name w:val="ListLabel 316"/>
    <w:qFormat/>
    <w:rPr>
      <w:rFonts w:cs="Times New Roman"/>
      <w:sz w:val="28"/>
    </w:rPr>
  </w:style>
  <w:style w:type="character" w:styleId="ListLabel317">
    <w:name w:val="ListLabel 317"/>
    <w:qFormat/>
    <w:rPr>
      <w:rFonts w:cs="Times New Roman"/>
      <w:sz w:val="28"/>
    </w:rPr>
  </w:style>
  <w:style w:type="character" w:styleId="ListLabel318">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character" w:styleId="ListLabel336">
    <w:name w:val="ListLabel 336"/>
    <w:qFormat/>
    <w:rPr>
      <w:rFonts w:cs="Times New Roman"/>
      <w:sz w:val="28"/>
      <w:szCs w:val="28"/>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paragraph" w:styleId="Style20">
    <w:name w:val="Заголовок"/>
    <w:basedOn w:val="Normal"/>
    <w:next w:val="Style21"/>
    <w:qFormat/>
    <w:pPr>
      <w:keepNext/>
      <w:spacing w:before="240" w:after="120"/>
    </w:pPr>
    <w:rPr>
      <w:rFonts w:ascii="Liberation Sans" w:hAnsi="Liberation Sans" w:eastAsia="Microsoft YaHei" w:cs="Mang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ListParagraph">
    <w:name w:val="List Paragraph"/>
    <w:basedOn w:val="Normal"/>
    <w:uiPriority w:val="99"/>
    <w:qFormat/>
    <w:rsid w:val="00f72f45"/>
    <w:pPr>
      <w:spacing w:before="0" w:after="200"/>
      <w:ind w:left="720" w:hanging="0"/>
      <w:contextualSpacing/>
    </w:pPr>
    <w:rPr/>
  </w:style>
  <w:style w:type="paragraph" w:styleId="6" w:customStyle="1">
    <w:name w:val="Основной текст6"/>
    <w:basedOn w:val="Normal"/>
    <w:link w:val="a4"/>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5">
    <w:name w:val="Header"/>
    <w:basedOn w:val="Normal"/>
    <w:link w:val="a6"/>
    <w:uiPriority w:val="99"/>
    <w:semiHidden/>
    <w:rsid w:val="00f717ea"/>
    <w:pPr>
      <w:tabs>
        <w:tab w:val="center" w:pos="4677" w:leader="none"/>
        <w:tab w:val="right" w:pos="9355" w:leader="none"/>
      </w:tabs>
      <w:spacing w:lineRule="auto" w:line="240" w:before="0" w:after="0"/>
    </w:pPr>
    <w:rPr/>
  </w:style>
  <w:style w:type="paragraph" w:styleId="Style26">
    <w:name w:val="Footer"/>
    <w:basedOn w:val="Normal"/>
    <w:link w:val="a8"/>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Normal"/>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Footnotetext">
    <w:name w:val="footnote text"/>
    <w:basedOn w:val="Normal"/>
    <w:link w:val="af1"/>
    <w:uiPriority w:val="99"/>
    <w:semiHidden/>
    <w:unhideWhenUsed/>
    <w:qFormat/>
    <w:rsid w:val="00760d32"/>
    <w:pPr>
      <w:spacing w:lineRule="auto" w:line="240" w:before="0" w:after="0"/>
    </w:pPr>
    <w:rPr>
      <w:sz w:val="20"/>
      <w:szCs w:val="20"/>
    </w:rPr>
  </w:style>
  <w:style w:type="paragraph" w:styleId="Endnotetext">
    <w:name w:val="endnote text"/>
    <w:basedOn w:val="Normal"/>
    <w:link w:val="af3"/>
    <w:semiHidden/>
    <w:qFormat/>
    <w:rsid w:val="00760d32"/>
    <w:pPr>
      <w:spacing w:lineRule="auto" w:line="240" w:before="0" w:after="0"/>
    </w:pPr>
    <w:rPr>
      <w:rFonts w:ascii="Times New Roman" w:hAnsi="Times New Roman"/>
      <w:sz w:val="20"/>
      <w:szCs w:val="20"/>
    </w:rPr>
  </w:style>
  <w:style w:type="paragraph" w:styleId="BalloonText">
    <w:name w:val="Balloon Text"/>
    <w:basedOn w:val="Normal"/>
    <w:link w:val="af5"/>
    <w:uiPriority w:val="99"/>
    <w:semiHidden/>
    <w:unhideWhenUsed/>
    <w:qFormat/>
    <w:rsid w:val="00623f1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2022/post-2022-N-85.docx" TargetMode="External"/><Relationship Id="rId3" Type="http://schemas.openxmlformats.org/officeDocument/2006/relationships/hyperlink" Target="consultantplus://offline/ref=AF3F3D5969135BB99A298D060E30636BDCD23E26D5E84CB3C71D4F714BW7mCL" TargetMode="External"/><Relationship Id="rId4" Type="http://schemas.openxmlformats.org/officeDocument/2006/relationships/hyperlink" Target="consultantplus://offline/ref=AF3F3D5969135BB99A298D060E30636BDCD33724D3E64CB3C71D4F714B7CF210FA37567488WCmEL" TargetMode="External"/><Relationship Id="rId5" Type="http://schemas.openxmlformats.org/officeDocument/2006/relationships/hyperlink" Target="consultantplus://offline/ref=AF3F3D5969135BB99A298D060E30636BDCD33724D3E64CB3C71D4F714B7CF210FA37567986WCm9L" TargetMode="External"/><Relationship Id="rId6" Type="http://schemas.openxmlformats.org/officeDocument/2006/relationships/hyperlink" Target="consultantplus://offline/ref=AF3F3D5969135BB99A298D060E30636BDCD23F21D6EF4CB3C71D4F714BW7mCL" TargetMode="External"/><Relationship Id="rId7" Type="http://schemas.openxmlformats.org/officeDocument/2006/relationships/hyperlink" Target="https://login.consultant.ru/link/?req=doc&amp;base=LAW&amp;n=394109&amp;dst=431&amp;field=134&amp;date=25.04.2022" TargetMode="External"/><Relationship Id="rId8" Type="http://schemas.openxmlformats.org/officeDocument/2006/relationships/hyperlink" Target="https://kovylkinskoe-sp.ru/" TargetMode="External"/><Relationship Id="rId9" Type="http://schemas.openxmlformats.org/officeDocument/2006/relationships/hyperlink" Target="consultantplus://offline/ref=0E885329CB9322F50FCF7361F164B624F6F007AC5F439FE92163A8F014FFD42A56D5816292P6u1L" TargetMode="External"/><Relationship Id="rId10" Type="http://schemas.openxmlformats.org/officeDocument/2006/relationships/hyperlink" Target="consultantplus://offline/ref=0E885329CB9322F50FCF7361F164B624F6F007AC5F439FE92163A8F014FFD42A56D5816292P6u1L" TargetMode="External"/><Relationship Id="rId11" Type="http://schemas.openxmlformats.org/officeDocument/2006/relationships/hyperlink" Target="consultantplus://offline/ref=0E885329CB9322F50FCF7361F164B624F6F007AC5F439FE92163A8F014FFD42A56D5816292P6u1L" TargetMode="External"/><Relationship Id="rId12" Type="http://schemas.openxmlformats.org/officeDocument/2006/relationships/hyperlink" Target="consultantplus://offline/ref=10F855FDD1151EAAB5BB098C4CBA13551E19AFF6B71D806CDC6ABCD834EB460CF379DDF3ABE9kDM" TargetMode="External"/><Relationship Id="rId13" Type="http://schemas.openxmlformats.org/officeDocument/2006/relationships/hyperlink" Target="consultantplus://offline/ref=0E885329CB9322F50FCF7361F164B624F6F007AC5F439FE92163A8F014FFD42A56D5816292P6u1L" TargetMode="External"/><Relationship Id="rId14" Type="http://schemas.openxmlformats.org/officeDocument/2006/relationships/hyperlink" Target="consultantplus://offline/ref=0E885329CB9322F50FCF7361F164B624F6F007AC5F439FE92163A8F014FFD42A56D5816292P6u1L" TargetMode="External"/><Relationship Id="rId15" Type="http://schemas.openxmlformats.org/officeDocument/2006/relationships/hyperlink" Target="consultantplus://offline/ref=0E885329CB9322F50FCF7361F164B624F6F007AC5F439FE92163A8F014FFD42A56D5816292P6u1L" TargetMode="External"/><Relationship Id="rId16" Type="http://schemas.openxmlformats.org/officeDocument/2006/relationships/hyperlink" Target="consultantplus://offline/ref=0E885329CB9322F50FCF7361F164B624F6F007AC5F439FE92163A8F014FFD42A56D5816292P6u1L" TargetMode="External"/><Relationship Id="rId17" Type="http://schemas.openxmlformats.org/officeDocument/2006/relationships/hyperlink" Target="consultantplus://offline/ref=0E885329CB9322F50FCF7361F164B624F6F007AC5F439FE92163A8F014FFD42A56D5816292P6u1L" TargetMode="External"/><Relationship Id="rId18"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40DCD611032706BCD6B5E646400BFA920ED9FA9B15CFD7BBEA981C1CF20BBD8CA6656B79E9B51A6D2B3845EA8679378686545414EEp7J"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21"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76A038209484676489BE10DBBAA5C16B5D7B483A3B72DD1C906327BB6BFFCA717B194839E56DP5K6H" TargetMode="External"/><Relationship Id="rId23" Type="http://schemas.openxmlformats.org/officeDocument/2006/relationships/hyperlink" Target="consultantplus://offline/ref=76A038209484676489BE10DBBAA5C16B5D7B483B367DDD1C906327BB6BFFCA717B19483AE26DP5KBH" TargetMode="External"/><Relationship Id="rId24" Type="http://schemas.openxmlformats.org/officeDocument/2006/relationships/hyperlink" Target="consultantplus://offline/ref=6711FC0AB56588B6B5B6B6ED7BA043316188C5ED6474D9F65CF0042BCE9EC03153399EDD97D1Y6SBH" TargetMode="External"/><Relationship Id="rId25" Type="http://schemas.openxmlformats.org/officeDocument/2006/relationships/hyperlink" Target="consultantplus://offline/ref=FB14C04790DDB82C2CE4576580C38FA9CCD0CA43202751F71D44B50CB0D21C2586C3734F7E2D2E3C7FFBB989542827BE00726B407573fCn1H" TargetMode="External"/><Relationship Id="rId26" Type="http://schemas.openxmlformats.org/officeDocument/2006/relationships/hyperlink" Target="consultantplus://offline/ref=24D2B078B1941B6A3B799B3CCD0BCEC27FDE01B5EB9441495CF988BEC7AE6C54D0F34E138150F39Fs0b6H" TargetMode="External"/><Relationship Id="rId27" Type="http://schemas.openxmlformats.org/officeDocument/2006/relationships/hyperlink" Target="consultantplus://offline/ref=24D2B078B1941B6A3B799B3CCD0BCEC27FDE01B5EB9441495CF988BEC7AE6C54D0F34E138150F198s0b8H" TargetMode="External"/><Relationship Id="rId28" Type="http://schemas.openxmlformats.org/officeDocument/2006/relationships/hyperlink" Target="consultantplus://offline/ref=68B2E88CB8B712B9737DC70F538D7A7DC20B347DC75FE7DDB99EB8750862DB36765E782B544DCD4EeAwCK" TargetMode="External"/><Relationship Id="rId29" Type="http://schemas.openxmlformats.org/officeDocument/2006/relationships/hyperlink" Target="file:///C:\C:\Users\Doronin.A\Desktop\consultantplus:\offline\ref=3EDECE97BF4BB806CFF89E7744FAC8B7FED539836A009FE982771A36AEEC99E2E255ECBA54F66DB43CECFF81D9BA9C3127FDA04BE6cBU4M" TargetMode="External"/><Relationship Id="rId30" Type="http://schemas.openxmlformats.org/officeDocument/2006/relationships/hyperlink" Target="file:///C:\C:\Users\Doronin.A\Desktop\consultantplus:\offline\ref=3EDECE97BF4BB806CFF89E7744FAC8B7FED539836A009FE982771A36AEEC99E2E255ECBA54F66DB43CECFF81D9BA9C3127FDA04BE6cBU4M" TargetMode="External"/><Relationship Id="rId31"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yperlink" Target="consultantplus://offline/ref=3EDECE97BF4BB806CFF89E7744FAC8B7FED539836A009FE982771A36AEEC99E2E255ECBA54F66DB43CECFF81D9BA9C3127FDA04BE6cBU4M" TargetMode="External"/><Relationship Id="rId34" Type="http://schemas.openxmlformats.org/officeDocument/2006/relationships/hyperlink" Target="consultantplus://offline/ref=68B2E88CB8B712B9737DC70F538D7A7DC20B347DC75FE7DDB99EB8750862DB36765E782B544DCD4EeAwCK" TargetMode="External"/><Relationship Id="rId35"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A889D916D8CCA63FEA8702672F52EF815B47E0B73C82B770F3C3BBBFF1EA9779387FEF208DV2TCL" TargetMode="External"/><Relationship Id="rId38"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872CE06093E7012314A68028A56DBFE51DA9BBD3F25796245F05D10BD10B5D1B8388DBD7E3750F8AV6g6M" TargetMode="External"/><Relationship Id="rId41"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yperlink" Target="https://login.consultant.ru/link/?req=doc&amp;base=LAW&amp;n=416263&amp;dst=435&amp;field=134&amp;date=19.05.2022" TargetMode="External"/><Relationship Id="rId44" Type="http://schemas.openxmlformats.org/officeDocument/2006/relationships/hyperlink" Target="https://login.consultant.ru/link/?req=doc&amp;base=LAW&amp;n=389193&amp;date=19.05.2022" TargetMode="External"/><Relationship Id="rId45" Type="http://schemas.openxmlformats.org/officeDocument/2006/relationships/hyperlink" Target="https://login.consultant.ru/link/?req=doc&amp;base=LAW&amp;n=416263&amp;dst=435&amp;field=134&amp;date=19.05.2022" TargetMode="External"/><Relationship Id="rId46" Type="http://schemas.openxmlformats.org/officeDocument/2006/relationships/hyperlink" Target="https://login.consultant.ru/link/?req=doc&amp;base=LAW&amp;n=389193&amp;date=19.05.2022" TargetMode="External"/><Relationship Id="rId47" Type="http://schemas.openxmlformats.org/officeDocument/2006/relationships/fontTable" Target="fontTable.xml"/><Relationship Id="rId48" Type="http://schemas.openxmlformats.org/officeDocument/2006/relationships/settings" Target="settings.xml"/><Relationship Id="rId49" Type="http://schemas.openxmlformats.org/officeDocument/2006/relationships/theme" Target="theme/theme1.xml"/><Relationship Id="rId5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2A078-3D9C-4688-BEE2-A5A996C2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Application>LibreOffice/5.3.3.2$Windows_X86_64 LibreOffice_project/3d9a8b4b4e538a85e0782bd6c2d430bafe583448</Application>
  <Pages>50</Pages>
  <Words>15665</Words>
  <Characters>121886</Characters>
  <CharactersWithSpaces>139113</CharactersWithSpaces>
  <Paragraphs>806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2022-07-05T18:51:00Z</dcterms:created>
  <dc:creator>Inna Anatolievna</dc:creator>
  <dc:description/>
  <dc:language>ru-RU</dc:language>
  <cp:lastModifiedBy/>
  <cp:lastPrinted>2021-10-06T06:48:00Z</cp:lastPrinted>
  <dcterms:modified xsi:type="dcterms:W3CDTF">2022-11-17T14:18:56Z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