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pPr>
      <w:r>
        <w:rPr>
          <w:rFonts w:ascii="Times New Roman" w:hAnsi="Times New Roman"/>
          <w:b/>
          <w:bCs/>
          <w:sz w:val="28"/>
          <w:szCs w:val="24"/>
        </w:rPr>
        <w:t xml:space="preserve">             </w:t>
      </w:r>
    </w:p>
    <w:p>
      <w:pPr>
        <w:pStyle w:val="Normal"/>
        <w:keepNext/>
        <w:numPr>
          <w:ilvl w:val="0"/>
          <w:numId w:val="0"/>
        </w:numPr>
        <w:spacing w:lineRule="auto" w:line="240" w:before="0" w:after="0"/>
        <w:jc w:val="center"/>
        <w:outlineLvl w:val="1"/>
        <w:rPr/>
      </w:pPr>
      <w:r>
        <w:rPr>
          <w:rFonts w:ascii="Times New Roman" w:hAnsi="Times New Roman"/>
          <w:b/>
          <w:bCs/>
          <w:sz w:val="28"/>
        </w:rPr>
        <w:t>Российская Федерация</w:t>
      </w:r>
    </w:p>
    <w:p>
      <w:pPr>
        <w:pStyle w:val="Normal"/>
        <w:keepNext/>
        <w:numPr>
          <w:ilvl w:val="0"/>
          <w:numId w:val="0"/>
        </w:numPr>
        <w:spacing w:lineRule="auto" w:line="240" w:before="0" w:after="0"/>
        <w:jc w:val="center"/>
        <w:outlineLvl w:val="6"/>
        <w:rPr/>
      </w:pPr>
      <w:r>
        <w:rPr>
          <w:rFonts w:ascii="Times New Roman" w:hAnsi="Times New Roman"/>
          <w:b/>
          <w:bCs/>
          <w:sz w:val="28"/>
          <w:szCs w:val="28"/>
        </w:rPr>
        <w:t xml:space="preserve">Ростовская область, </w:t>
      </w:r>
    </w:p>
    <w:p>
      <w:pPr>
        <w:pStyle w:val="Normal"/>
        <w:numPr>
          <w:ilvl w:val="0"/>
          <w:numId w:val="0"/>
        </w:numPr>
        <w:spacing w:lineRule="auto" w:line="240" w:before="0" w:after="0"/>
        <w:jc w:val="center"/>
        <w:outlineLvl w:val="6"/>
        <w:rPr/>
      </w:pPr>
      <w:r>
        <w:rPr>
          <w:rFonts w:ascii="Times New Roman" w:hAnsi="Times New Roman"/>
          <w:b/>
          <w:bCs/>
          <w:sz w:val="28"/>
          <w:szCs w:val="28"/>
        </w:rPr>
        <w:t>Тацинский район</w:t>
      </w:r>
    </w:p>
    <w:p>
      <w:pPr>
        <w:pStyle w:val="Normal"/>
        <w:spacing w:lineRule="auto" w:line="240" w:before="0" w:after="0"/>
        <w:jc w:val="center"/>
        <w:rPr/>
      </w:pPr>
      <w:r>
        <w:rPr>
          <w:rFonts w:eastAsia="Times New Roman" w:cs="Times New Roman" w:ascii="Times New Roman" w:hAnsi="Times New Roman"/>
          <w:b/>
          <w:sz w:val="20"/>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tLeast" w:line="240" w:before="0" w:after="0"/>
        <w:ind w:firstLine="709"/>
        <w:jc w:val="center"/>
        <w:outlineLvl w:val="1"/>
        <w:rPr/>
      </w:pPr>
      <w:r>
        <w:rPr>
          <w:rStyle w:val="21"/>
          <w:rFonts w:eastAsia="Times New Roman" w:cs="Times New Roman" w:ascii="Times New Roman" w:hAnsi="Times New Roman"/>
          <w:b/>
          <w:bCs/>
          <w:sz w:val="28"/>
          <w:szCs w:val="28"/>
          <w:lang w:eastAsia="en-US"/>
        </w:rPr>
        <w:t>АДМИНИСТРАЦИЯ КОВЫЛКИНСКОГО  СЕЛЬСКОГО  ПОСЕЛЕНИЯ</w:t>
      </w:r>
    </w:p>
    <w:p>
      <w:pPr>
        <w:pStyle w:val="Normal"/>
        <w:jc w:val="center"/>
        <w:rPr>
          <w:rStyle w:val="21"/>
          <w:rFonts w:ascii="Times New Roman" w:hAnsi="Times New Roman"/>
          <w:color w:val="000000" w:themeColor="text1"/>
        </w:rPr>
      </w:pPr>
      <w:r>
        <w:rPr>
          <w:rFonts w:ascii="Times New Roman" w:hAnsi="Times New Roman"/>
          <w:color w:val="000000" w:themeColor="text1"/>
        </w:rPr>
      </w:r>
    </w:p>
    <w:p>
      <w:pPr>
        <w:pStyle w:val="Normal"/>
        <w:jc w:val="center"/>
        <w:rPr>
          <w:rStyle w:val="21"/>
          <w:rFonts w:ascii="Times New Roman" w:hAnsi="Times New Roman"/>
          <w:color w:val="000000" w:themeColor="text1"/>
        </w:rPr>
      </w:pPr>
      <w:r>
        <w:rPr>
          <w:rStyle w:val="21"/>
          <w:rFonts w:ascii="Times New Roman" w:hAnsi="Times New Roman"/>
          <w:color w:val="000000" w:themeColor="text1"/>
        </w:rPr>
        <w:t>ПОСТАНОВЛЕНИЕ</w:t>
      </w:r>
    </w:p>
    <w:p>
      <w:pPr>
        <w:pStyle w:val="25"/>
        <w:shd w:val="clear" w:color="auto" w:fill="auto"/>
        <w:spacing w:lineRule="auto" w:line="240" w:before="0" w:after="0"/>
        <w:jc w:val="left"/>
        <w:rPr/>
      </w:pPr>
      <w:r>
        <w:rPr>
          <w:rStyle w:val="Style10"/>
          <w:bCs w:val="false"/>
          <w:color w:val="000000"/>
          <w:sz w:val="28"/>
          <w:szCs w:val="28"/>
        </w:rPr>
        <w:t xml:space="preserve">07.11.2022 год </w:t>
        <w:tab/>
        <w:t xml:space="preserve">                                       №</w:t>
      </w:r>
      <w:r>
        <w:rPr>
          <w:rStyle w:val="Style10"/>
          <w:b w:val="false"/>
          <w:bCs w:val="false"/>
          <w:color w:val="000000"/>
          <w:sz w:val="28"/>
          <w:szCs w:val="28"/>
        </w:rPr>
        <w:t xml:space="preserve"> </w:t>
      </w:r>
      <w:r>
        <w:rPr>
          <w:rStyle w:val="Style10"/>
          <w:b/>
          <w:bCs/>
          <w:color w:val="000000"/>
          <w:sz w:val="28"/>
          <w:szCs w:val="28"/>
        </w:rPr>
        <w:t>108</w:t>
      </w:r>
      <w:r>
        <w:rPr>
          <w:rStyle w:val="Style10"/>
          <w:b w:val="false"/>
          <w:bCs w:val="false"/>
          <w:color w:val="000000"/>
          <w:sz w:val="28"/>
          <w:szCs w:val="28"/>
        </w:rPr>
        <w:tab/>
        <w:tab/>
      </w:r>
      <w:r>
        <w:rPr>
          <w:rStyle w:val="Style10"/>
          <w:bCs w:val="false"/>
          <w:color w:val="000000"/>
          <w:sz w:val="28"/>
          <w:szCs w:val="28"/>
        </w:rPr>
        <w:t xml:space="preserve">                    х. Ковылкин</w:t>
      </w:r>
    </w:p>
    <w:p>
      <w:pPr>
        <w:pStyle w:val="Normal"/>
        <w:suppressAutoHyphens w:val="true"/>
        <w:spacing w:lineRule="auto" w:line="240" w:before="0" w:after="0"/>
        <w:rPr>
          <w:rFonts w:ascii="Times New Roman" w:hAnsi="Times New Roman"/>
          <w:b/>
          <w:b/>
          <w:bCs/>
          <w:color w:val="000000"/>
          <w:sz w:val="28"/>
          <w:szCs w:val="28"/>
          <w:lang w:eastAsia="ar-SA"/>
        </w:rPr>
      </w:pPr>
      <w:r>
        <w:rPr>
          <w:rFonts w:ascii="Times New Roman" w:hAnsi="Times New Roman"/>
          <w:b/>
          <w:bCs/>
          <w:color w:val="000000"/>
          <w:sz w:val="28"/>
          <w:szCs w:val="28"/>
          <w:lang w:eastAsia="ar-SA"/>
        </w:rPr>
      </w:r>
    </w:p>
    <w:p>
      <w:pPr>
        <w:pStyle w:val="Normal"/>
        <w:tabs>
          <w:tab w:val="left" w:pos="5103" w:leader="none"/>
          <w:tab w:val="left" w:pos="6379" w:leader="none"/>
          <w:tab w:val="left" w:pos="6521" w:leader="none"/>
        </w:tabs>
        <w:suppressAutoHyphens w:val="true"/>
        <w:spacing w:lineRule="auto" w:line="240" w:before="0" w:after="0"/>
        <w:ind w:right="3684" w:hanging="0"/>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w:t>
      </w:r>
      <w:bookmarkStart w:id="0" w:name="_Hlk107307530"/>
      <w:bookmarkStart w:id="1" w:name="_Hlk99367791"/>
      <w:bookmarkStart w:id="2" w:name="_Hlk102037336"/>
      <w:r>
        <w:rPr>
          <w:rFonts w:ascii="Times New Roman" w:hAnsi="Times New Roman"/>
          <w:bCs/>
          <w:sz w:val="28"/>
          <w:lang w:eastAsia="ar-SA"/>
        </w:rPr>
        <w:t>ставления муниципальной услуги «Устранение технических ошибок в правоустанавливающих документах о предоставлении земельного участка, принятых органами местного самоуправления</w:t>
      </w:r>
      <w:bookmarkEnd w:id="0"/>
      <w:bookmarkEnd w:id="1"/>
      <w:bookmarkEnd w:id="2"/>
      <w:r>
        <w:rPr>
          <w:rFonts w:ascii="Times New Roman" w:hAnsi="Times New Roman"/>
          <w:bCs/>
          <w:sz w:val="28"/>
          <w:lang w:eastAsia="ar-SA"/>
        </w:rPr>
        <w:t>»</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3" w:name="_Hlk107308157"/>
      <w:r>
        <w:rPr>
          <w:rFonts w:ascii="Times New Roman" w:hAnsi="Times New Roman"/>
          <w:sz w:val="28"/>
          <w:szCs w:val="28"/>
        </w:rPr>
        <w:t xml:space="preserve">муниципального образования </w:t>
      </w:r>
      <w:bookmarkStart w:id="4" w:name="_Hlk94089191"/>
      <w:bookmarkStart w:id="5" w:name="_Hlk94090791"/>
      <w:bookmarkEnd w:id="3"/>
      <w:bookmarkEnd w:id="4"/>
      <w:bookmarkEnd w:id="5"/>
      <w:r>
        <w:rPr>
          <w:rFonts w:ascii="Times New Roman" w:hAnsi="Times New Roman"/>
          <w:sz w:val="28"/>
          <w:szCs w:val="28"/>
        </w:rPr>
        <w:t>«Ковылкинское сельское поселение»,</w:t>
      </w:r>
    </w:p>
    <w:p>
      <w:pPr>
        <w:pStyle w:val="Normal"/>
        <w:suppressAutoHyphens w:val="true"/>
        <w:spacing w:lineRule="auto" w:line="240" w:before="0" w:after="0"/>
        <w:jc w:val="both"/>
        <w:rPr>
          <w:rFonts w:ascii="Times New Roman" w:hAnsi="Times New Roman"/>
          <w:sz w:val="28"/>
          <w:szCs w:val="28"/>
        </w:rPr>
      </w:pPr>
      <w:r>
        <w:rPr>
          <w:rFonts w:ascii="Times New Roman" w:hAnsi="Times New Roman"/>
          <w:sz w:val="28"/>
          <w:szCs w:val="28"/>
        </w:rPr>
      </w:r>
    </w:p>
    <w:p>
      <w:pPr>
        <w:pStyle w:val="Normal"/>
        <w:suppressAutoHyphens w:val="true"/>
        <w:spacing w:lineRule="auto" w:line="240" w:before="0" w:after="0"/>
        <w:jc w:val="center"/>
        <w:rPr>
          <w:rFonts w:ascii="Times New Roman" w:hAnsi="Times New Roman"/>
          <w:b/>
          <w:b/>
          <w:bCs/>
          <w:sz w:val="28"/>
          <w:szCs w:val="28"/>
        </w:rPr>
      </w:pPr>
      <w:r>
        <w:rPr>
          <w:rFonts w:ascii="Times New Roman" w:hAnsi="Times New Roman"/>
          <w:b/>
          <w:bCs/>
          <w:sz w:val="28"/>
          <w:szCs w:val="28"/>
        </w:rPr>
        <w:t>ПОСТАНОВЛЯЮ:</w:t>
      </w:r>
    </w:p>
    <w:p>
      <w:pPr>
        <w:pStyle w:val="Normal"/>
        <w:suppressAutoHyphens w:val="true"/>
        <w:spacing w:lineRule="auto" w:line="240" w:before="0" w:after="0"/>
        <w:jc w:val="center"/>
        <w:rPr>
          <w:rFonts w:ascii="Times New Roman" w:hAnsi="Times New Roman" w:cs="Arial"/>
          <w:b/>
          <w:b/>
          <w:bCs/>
          <w:sz w:val="28"/>
          <w:szCs w:val="28"/>
          <w:lang w:eastAsia="ar-SA"/>
        </w:rPr>
      </w:pPr>
      <w:r>
        <w:rPr>
          <w:rFonts w:cs="Arial" w:ascii="Times New Roman" w:hAnsi="Times New Roman"/>
          <w:b/>
          <w:bCs/>
          <w:sz w:val="28"/>
          <w:szCs w:val="28"/>
          <w:lang w:eastAsia="ar-SA"/>
        </w:rPr>
      </w:r>
    </w:p>
    <w:p>
      <w:pPr>
        <w:pStyle w:val="Normal"/>
        <w:widowControl w:val="false"/>
        <w:tabs>
          <w:tab w:val="left" w:pos="298" w:leader="none"/>
        </w:tabs>
        <w:spacing w:lineRule="auto" w:line="240" w:before="0" w:after="0"/>
        <w:ind w:left="20" w:right="20" w:firstLine="520"/>
        <w:jc w:val="both"/>
        <w:rPr>
          <w:rStyle w:val="Style14"/>
          <w:rFonts w:ascii="Times New Roman" w:hAnsi="Times New Roman"/>
          <w:color w:val="000000"/>
          <w:sz w:val="28"/>
          <w:szCs w:val="28"/>
        </w:rPr>
      </w:pPr>
      <w:r>
        <w:rPr>
          <w:rStyle w:val="Style14"/>
          <w:rFonts w:ascii="Times New Roman" w:hAnsi="Times New Roman"/>
          <w:color w:val="000000"/>
          <w:sz w:val="28"/>
          <w:szCs w:val="28"/>
        </w:rPr>
        <w:t>1. Утвердить прилагаемый Административный регламент предо</w:t>
      </w:r>
      <w:bookmarkStart w:id="6" w:name="_Hlk94093005"/>
      <w:r>
        <w:rPr>
          <w:rStyle w:val="Style14"/>
          <w:rFonts w:ascii="Times New Roman" w:hAnsi="Times New Roman"/>
          <w:color w:val="000000"/>
          <w:sz w:val="28"/>
          <w:szCs w:val="28"/>
        </w:rPr>
        <w:t>ставления муниципальной услуги «</w:t>
      </w:r>
      <w:r>
        <w:rPr>
          <w:rFonts w:ascii="Times New Roman" w:hAnsi="Times New Roman"/>
          <w:bCs/>
          <w:sz w:val="28"/>
          <w:szCs w:val="28"/>
          <w:lang w:eastAsia="ar-SA"/>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bookmarkEnd w:id="6"/>
      <w:r>
        <w:rPr>
          <w:rStyle w:val="Style14"/>
          <w:rFonts w:ascii="Times New Roman" w:hAnsi="Times New Roman"/>
          <w:color w:val="000000"/>
          <w:sz w:val="28"/>
          <w:szCs w:val="28"/>
        </w:rPr>
        <w:t>».</w:t>
      </w:r>
    </w:p>
    <w:p>
      <w:pPr>
        <w:pStyle w:val="Normal"/>
        <w:widowControl w:val="false"/>
        <w:tabs>
          <w:tab w:val="left" w:pos="298" w:leader="none"/>
        </w:tabs>
        <w:spacing w:lineRule="auto" w:line="240" w:before="0" w:after="0"/>
        <w:ind w:firstLine="520"/>
        <w:jc w:val="both"/>
        <w:rPr/>
      </w:pPr>
      <w:r>
        <w:rPr>
          <w:rFonts w:ascii="Times New Roman" w:hAnsi="Times New Roman"/>
          <w:sz w:val="28"/>
          <w:szCs w:val="28"/>
          <w:shd w:fill="FFFFFF" w:val="clear"/>
        </w:rPr>
        <w:t>2. Признать утратившим силу</w:t>
      </w:r>
      <w:bookmarkStart w:id="7" w:name="_Hlk94090983"/>
      <w:r>
        <w:rPr>
          <w:rFonts w:ascii="Times New Roman" w:hAnsi="Times New Roman"/>
          <w:sz w:val="28"/>
          <w:szCs w:val="28"/>
          <w:shd w:fill="FFFFFF" w:val="clear"/>
        </w:rPr>
        <w:t xml:space="preserve"> постановлени</w:t>
      </w:r>
      <w:bookmarkEnd w:id="7"/>
      <w:r>
        <w:rPr>
          <w:rFonts w:ascii="Times New Roman" w:hAnsi="Times New Roman"/>
          <w:sz w:val="28"/>
          <w:szCs w:val="28"/>
          <w:shd w:fill="FFFFFF" w:val="clear"/>
        </w:rPr>
        <w:t>е</w:t>
      </w:r>
      <w:r>
        <w:rPr>
          <w:rFonts w:ascii="Times New Roman" w:hAnsi="Times New Roman"/>
          <w:sz w:val="28"/>
          <w:szCs w:val="28"/>
          <w:lang w:eastAsia="ar-SA"/>
        </w:rPr>
        <w:t xml:space="preserve"> главы  Администрации Ковылкинского сельского поселения</w:t>
      </w:r>
      <w:r>
        <w:rPr>
          <w:rFonts w:ascii="Times New Roman" w:hAnsi="Times New Roman"/>
          <w:sz w:val="28"/>
          <w:szCs w:val="28"/>
          <w:shd w:fill="FFFFFF" w:val="clear"/>
        </w:rPr>
        <w:t>:</w:t>
      </w:r>
    </w:p>
    <w:p>
      <w:pPr>
        <w:pStyle w:val="Normal"/>
        <w:tabs>
          <w:tab w:val="left" w:pos="4820" w:leader="none"/>
        </w:tabs>
        <w:snapToGrid w:val="false"/>
        <w:spacing w:lineRule="auto" w:line="240" w:before="0" w:after="0"/>
        <w:jc w:val="both"/>
        <w:rPr/>
      </w:pPr>
      <w:r>
        <w:rPr>
          <w:rFonts w:ascii="Times New Roman" w:hAnsi="Times New Roman"/>
          <w:sz w:val="28"/>
          <w:szCs w:val="28"/>
          <w:shd w:fill="FFFFFF" w:val="clear"/>
        </w:rPr>
        <w:t xml:space="preserve">    </w:t>
      </w:r>
      <w:r>
        <w:rPr>
          <w:rFonts w:ascii="Times New Roman" w:hAnsi="Times New Roman"/>
          <w:sz w:val="28"/>
          <w:szCs w:val="28"/>
          <w:shd w:fill="FFFFFF" w:val="clear"/>
        </w:rPr>
        <w:t xml:space="preserve">- от </w:t>
      </w:r>
      <w:hyperlink r:id="rId2">
        <w:r>
          <w:rPr>
            <w:rStyle w:val="Style13"/>
            <w:rFonts w:ascii="Times New Roman" w:hAnsi="Times New Roman"/>
            <w:color w:val="00000A"/>
            <w:sz w:val="28"/>
            <w:szCs w:val="28"/>
            <w:highlight w:val="white"/>
            <w:u w:val="none"/>
          </w:rPr>
          <w:t>02.12.2015 года № 8</w:t>
        </w:r>
      </w:hyperlink>
      <w:r>
        <w:rPr>
          <w:rFonts w:ascii="Times New Roman" w:hAnsi="Times New Roman"/>
          <w:color w:val="00000A"/>
          <w:sz w:val="28"/>
          <w:szCs w:val="28"/>
          <w:u w:val="none"/>
          <w:shd w:fill="FFFFFF" w:val="clear"/>
        </w:rPr>
        <w:t xml:space="preserve">9 </w:t>
      </w:r>
      <w:r>
        <w:rPr>
          <w:rFonts w:ascii="Times New Roman" w:hAnsi="Times New Roman"/>
          <w:sz w:val="28"/>
          <w:szCs w:val="28"/>
          <w:shd w:fill="FFFFFF" w:val="clear"/>
        </w:rPr>
        <w:t>«Об утверждении административного регламента предоставления муниципальной услуги «Устранение технических ошибок в правоустанавливающих документах о предоставлении земельного участка, принятых органами местного самоуправления»;</w:t>
      </w:r>
    </w:p>
    <w:p>
      <w:pPr>
        <w:pStyle w:val="Normal"/>
        <w:tabs>
          <w:tab w:val="left" w:pos="4820" w:leader="none"/>
        </w:tabs>
        <w:snapToGrid w:val="false"/>
        <w:spacing w:lineRule="auto" w:line="240" w:before="0" w:after="0"/>
        <w:jc w:val="both"/>
        <w:rPr/>
      </w:pPr>
      <w:r>
        <w:rPr>
          <w:rFonts w:ascii="Times New Roman" w:hAnsi="Times New Roman"/>
          <w:sz w:val="28"/>
          <w:szCs w:val="28"/>
          <w:shd w:fill="FFFFFF" w:val="clear"/>
        </w:rPr>
        <w:t xml:space="preserve">  </w:t>
      </w: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4. Контроль за исполнением настоящего постановления оставляю за собой.</w:t>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Глава  Администрации</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Ковылкинского  </w:t>
      </w:r>
    </w:p>
    <w:p>
      <w:pPr>
        <w:pStyle w:val="Normal"/>
        <w:spacing w:lineRule="auto" w:line="240" w:before="0" w:after="0"/>
        <w:rPr/>
      </w:pPr>
      <w:r>
        <w:rPr>
          <w:rFonts w:ascii="Times New Roman" w:hAnsi="Times New Roman"/>
          <w:sz w:val="28"/>
          <w:szCs w:val="28"/>
        </w:rPr>
        <w:t>сельского поселения                                                                        Т.В.Лачугина</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widowControl w:val="false"/>
        <w:overflowPunct w:val="false"/>
        <w:spacing w:lineRule="auto" w:line="240" w:before="0" w:after="0"/>
        <w:ind w:left="2100" w:right="2060" w:firstLine="197"/>
        <w:jc w:val="both"/>
        <w:rPr>
          <w:rFonts w:ascii="Times New Roman" w:hAnsi="Times New Roman"/>
          <w:b/>
          <w:b/>
          <w:bCs/>
          <w:sz w:val="28"/>
          <w:szCs w:val="28"/>
        </w:rPr>
      </w:pPr>
      <w:r>
        <mc:AlternateContent>
          <mc:Choice Requires="wps">
            <w:drawing>
              <wp:anchor behindDoc="0" distT="0" distB="0" distL="114300" distR="114300" simplePos="0" locked="0" layoutInCell="1" allowOverlap="1" relativeHeight="2">
                <wp:simplePos x="0" y="0"/>
                <wp:positionH relativeFrom="margin">
                  <wp:align>right</wp:align>
                </wp:positionH>
                <wp:positionV relativeFrom="paragraph">
                  <wp:posOffset>31750</wp:posOffset>
                </wp:positionV>
                <wp:extent cx="2989580" cy="871220"/>
                <wp:effectExtent l="0" t="0" r="0" b="0"/>
                <wp:wrapSquare wrapText="bothSides"/>
                <wp:docPr id="1" name="Врезка1"/>
                <a:graphic xmlns:a="http://schemas.openxmlformats.org/drawingml/2006/main">
                  <a:graphicData uri="http://schemas.microsoft.com/office/word/2010/wordprocessingShape">
                    <wps:wsp>
                      <wps:cNvSpPr/>
                      <wps:spPr>
                        <a:xfrm>
                          <a:off x="0" y="0"/>
                          <a:ext cx="2989080" cy="870480"/>
                        </a:xfrm>
                        <a:prstGeom prst="rect">
                          <a:avLst/>
                        </a:prstGeom>
                        <a:noFill/>
                        <a:ln>
                          <a:noFill/>
                        </a:ln>
                      </wps:spPr>
                      <wps:style>
                        <a:lnRef idx="0"/>
                        <a:fillRef idx="0"/>
                        <a:effectRef idx="0"/>
                        <a:fontRef idx="minor"/>
                      </wps:style>
                      <wps:txbx>
                        <w:txbxContent>
                          <w:tbl>
                            <w:tblPr>
                              <w:tblW w:w="4705" w:type="dxa"/>
                              <w:jc w:val="right"/>
                              <w:tblInd w:w="0" w:type="dxa"/>
                              <w:tblBorders/>
                              <w:tblCellMar>
                                <w:top w:w="0" w:type="dxa"/>
                                <w:left w:w="108" w:type="dxa"/>
                                <w:bottom w:w="0" w:type="dxa"/>
                                <w:right w:w="108" w:type="dxa"/>
                              </w:tblCellMar>
                              <w:tblLook w:firstRow="1" w:noVBand="0" w:lastRow="1" w:firstColumn="1" w:lastColumn="1" w:noHBand="0" w:val="01e0"/>
                            </w:tblPr>
                            <w:tblGrid>
                              <w:gridCol w:w="4705"/>
                            </w:tblGrid>
                            <w:tr>
                              <w:trPr/>
                              <w:tc>
                                <w:tcPr>
                                  <w:tcW w:w="4705" w:type="dxa"/>
                                  <w:tcBorders/>
                                  <w:shd w:color="auto" w:fill="auto" w:val="clear"/>
                                </w:tcPr>
                                <w:p>
                                  <w:pPr>
                                    <w:pStyle w:val="Normal"/>
                                    <w:spacing w:lineRule="auto" w:line="240" w:before="0" w:after="0"/>
                                    <w:jc w:val="both"/>
                                    <w:rPr>
                                      <w:color w:val="00000A"/>
                                    </w:rPr>
                                  </w:pPr>
                                  <w:r>
                                    <w:rPr>
                                      <w:rFonts w:ascii="Times New Roman" w:hAnsi="Times New Roman"/>
                                      <w:color w:val="00000A"/>
                                      <w:sz w:val="24"/>
                                      <w:szCs w:val="24"/>
                                      <w:lang w:eastAsia="en-US"/>
                                    </w:rPr>
                                    <w:t>Приложение</w:t>
                                  </w:r>
                                </w:p>
                                <w:p>
                                  <w:pPr>
                                    <w:pStyle w:val="Normal"/>
                                    <w:spacing w:lineRule="auto" w:line="240" w:before="0" w:after="0"/>
                                    <w:jc w:val="both"/>
                                    <w:rPr>
                                      <w:color w:val="00000A"/>
                                    </w:rPr>
                                  </w:pPr>
                                  <w:r>
                                    <w:rPr>
                                      <w:rFonts w:ascii="Times New Roman" w:hAnsi="Times New Roman"/>
                                      <w:color w:val="00000A"/>
                                      <w:sz w:val="24"/>
                                      <w:szCs w:val="24"/>
                                      <w:lang w:eastAsia="en-US"/>
                                    </w:rPr>
                                    <w:t xml:space="preserve">к постановлению Администрации </w:t>
                                  </w:r>
                                </w:p>
                                <w:p>
                                  <w:pPr>
                                    <w:pStyle w:val="Normal"/>
                                    <w:spacing w:lineRule="auto" w:line="240" w:before="0" w:after="0"/>
                                    <w:jc w:val="both"/>
                                    <w:rPr>
                                      <w:color w:val="00000A"/>
                                    </w:rPr>
                                  </w:pPr>
                                  <w:r>
                                    <w:rPr>
                                      <w:rFonts w:ascii="Times New Roman" w:hAnsi="Times New Roman"/>
                                      <w:color w:val="00000A"/>
                                      <w:sz w:val="24"/>
                                      <w:szCs w:val="24"/>
                                      <w:lang w:eastAsia="en-US"/>
                                    </w:rPr>
                                    <w:t>Ковылкинского сельского поселения</w:t>
                                  </w:r>
                                </w:p>
                                <w:p>
                                  <w:pPr>
                                    <w:pStyle w:val="Normal"/>
                                    <w:spacing w:lineRule="auto" w:line="240" w:before="0" w:after="0"/>
                                    <w:jc w:val="both"/>
                                    <w:rPr>
                                      <w:sz w:val="24"/>
                                      <w:szCs w:val="24"/>
                                    </w:rPr>
                                  </w:pPr>
                                  <w:r>
                                    <w:rPr>
                                      <w:rFonts w:ascii="Times New Roman" w:hAnsi="Times New Roman"/>
                                      <w:color w:val="00000A"/>
                                      <w:sz w:val="24"/>
                                      <w:szCs w:val="24"/>
                                      <w:lang w:eastAsia="en-US"/>
                                    </w:rPr>
                                    <w:t xml:space="preserve">от </w:t>
                                  </w:r>
                                  <w:r>
                                    <w:rPr>
                                      <w:rFonts w:ascii="Times New Roman" w:hAnsi="Times New Roman"/>
                                      <w:color w:val="00000A"/>
                                      <w:sz w:val="24"/>
                                      <w:szCs w:val="24"/>
                                      <w:u w:val="single"/>
                                      <w:lang w:eastAsia="en-US"/>
                                    </w:rPr>
                                    <w:t>07.11.</w:t>
                                  </w:r>
                                  <w:r>
                                    <w:rPr>
                                      <w:rFonts w:ascii="Times New Roman" w:hAnsi="Times New Roman"/>
                                      <w:color w:val="00000A"/>
                                      <w:sz w:val="24"/>
                                      <w:szCs w:val="24"/>
                                      <w:u w:val="single"/>
                                      <w:lang w:eastAsia="en-US"/>
                                    </w:rPr>
                                    <w:t>202</w:t>
                                  </w:r>
                                  <w:r>
                                    <w:rPr>
                                      <w:rFonts w:ascii="Times New Roman" w:hAnsi="Times New Roman"/>
                                      <w:color w:val="00000A"/>
                                      <w:sz w:val="24"/>
                                      <w:szCs w:val="24"/>
                                      <w:u w:val="single"/>
                                      <w:lang w:eastAsia="en-US"/>
                                    </w:rPr>
                                    <w:t>2г</w:t>
                                  </w:r>
                                  <w:r>
                                    <w:rPr>
                                      <w:rFonts w:ascii="Times New Roman" w:hAnsi="Times New Roman"/>
                                      <w:color w:val="00000A"/>
                                      <w:sz w:val="24"/>
                                      <w:szCs w:val="24"/>
                                      <w:lang w:eastAsia="en-US"/>
                                    </w:rPr>
                                    <w:t xml:space="preserve"> </w:t>
                                  </w:r>
                                  <w:r>
                                    <w:rPr>
                                      <w:rFonts w:ascii="Times New Roman" w:hAnsi="Times New Roman"/>
                                      <w:color w:val="00000A"/>
                                      <w:sz w:val="24"/>
                                      <w:szCs w:val="24"/>
                                      <w:lang w:eastAsia="en-US"/>
                                    </w:rPr>
                                    <w:t xml:space="preserve"> № </w:t>
                                  </w:r>
                                  <w:r>
                                    <w:rPr>
                                      <w:rFonts w:ascii="Times New Roman" w:hAnsi="Times New Roman"/>
                                      <w:color w:val="00000A"/>
                                      <w:sz w:val="24"/>
                                      <w:szCs w:val="24"/>
                                      <w:u w:val="single"/>
                                      <w:lang w:eastAsia="en-US"/>
                                    </w:rPr>
                                    <w:t>108</w:t>
                                  </w:r>
                                </w:p>
                              </w:tc>
                            </w:tr>
                          </w:tbl>
                          <w:p>
                            <w:pPr>
                              <w:pStyle w:val="Style38"/>
                              <w:spacing w:before="0" w:after="200"/>
                              <w:rPr/>
                            </w:pPr>
                            <w:r>
                              <w:rPr/>
                            </w:r>
                          </w:p>
                        </w:txbxContent>
                      </wps:txbx>
                      <wps:bodyPr lIns="0" rIns="0" tIns="0" bIns="0">
                        <a:spAutoFit/>
                      </wps:bodyPr>
                    </wps:wsp>
                  </a:graphicData>
                </a:graphic>
              </wp:anchor>
            </w:drawing>
          </mc:Choice>
          <mc:Fallback>
            <w:pict>
              <v:rect id="shape_0" ID="Врезка1" stroked="f" style="position:absolute;margin-left:265.85pt;margin-top:2.5pt;width:235.3pt;height:68.5pt;mso-position-horizontal:right;mso-position-horizontal-relative:margin">
                <w10:wrap type="none"/>
                <v:fill o:detectmouseclick="t" on="false"/>
                <v:stroke color="#3465a4" joinstyle="round" endcap="flat"/>
                <v:textbox>
                  <w:txbxContent>
                    <w:tbl>
                      <w:tblPr>
                        <w:tblW w:w="4705" w:type="dxa"/>
                        <w:jc w:val="right"/>
                        <w:tblInd w:w="0" w:type="dxa"/>
                        <w:tblBorders/>
                        <w:tblCellMar>
                          <w:top w:w="0" w:type="dxa"/>
                          <w:left w:w="108" w:type="dxa"/>
                          <w:bottom w:w="0" w:type="dxa"/>
                          <w:right w:w="108" w:type="dxa"/>
                        </w:tblCellMar>
                        <w:tblLook w:firstRow="1" w:noVBand="0" w:lastRow="1" w:firstColumn="1" w:lastColumn="1" w:noHBand="0" w:val="01e0"/>
                      </w:tblPr>
                      <w:tblGrid>
                        <w:gridCol w:w="4705"/>
                      </w:tblGrid>
                      <w:tr>
                        <w:trPr/>
                        <w:tc>
                          <w:tcPr>
                            <w:tcW w:w="4705" w:type="dxa"/>
                            <w:tcBorders/>
                            <w:shd w:color="auto" w:fill="auto" w:val="clear"/>
                          </w:tcPr>
                          <w:p>
                            <w:pPr>
                              <w:pStyle w:val="Normal"/>
                              <w:spacing w:lineRule="auto" w:line="240" w:before="0" w:after="0"/>
                              <w:jc w:val="both"/>
                              <w:rPr>
                                <w:color w:val="00000A"/>
                              </w:rPr>
                            </w:pPr>
                            <w:r>
                              <w:rPr>
                                <w:rFonts w:ascii="Times New Roman" w:hAnsi="Times New Roman"/>
                                <w:color w:val="00000A"/>
                                <w:sz w:val="24"/>
                                <w:szCs w:val="24"/>
                                <w:lang w:eastAsia="en-US"/>
                              </w:rPr>
                              <w:t>Приложение</w:t>
                            </w:r>
                          </w:p>
                          <w:p>
                            <w:pPr>
                              <w:pStyle w:val="Normal"/>
                              <w:spacing w:lineRule="auto" w:line="240" w:before="0" w:after="0"/>
                              <w:jc w:val="both"/>
                              <w:rPr>
                                <w:color w:val="00000A"/>
                              </w:rPr>
                            </w:pPr>
                            <w:r>
                              <w:rPr>
                                <w:rFonts w:ascii="Times New Roman" w:hAnsi="Times New Roman"/>
                                <w:color w:val="00000A"/>
                                <w:sz w:val="24"/>
                                <w:szCs w:val="24"/>
                                <w:lang w:eastAsia="en-US"/>
                              </w:rPr>
                              <w:t xml:space="preserve">к постановлению Администрации </w:t>
                            </w:r>
                          </w:p>
                          <w:p>
                            <w:pPr>
                              <w:pStyle w:val="Normal"/>
                              <w:spacing w:lineRule="auto" w:line="240" w:before="0" w:after="0"/>
                              <w:jc w:val="both"/>
                              <w:rPr>
                                <w:color w:val="00000A"/>
                              </w:rPr>
                            </w:pPr>
                            <w:r>
                              <w:rPr>
                                <w:rFonts w:ascii="Times New Roman" w:hAnsi="Times New Roman"/>
                                <w:color w:val="00000A"/>
                                <w:sz w:val="24"/>
                                <w:szCs w:val="24"/>
                                <w:lang w:eastAsia="en-US"/>
                              </w:rPr>
                              <w:t>Ковылкинского сельского поселения</w:t>
                            </w:r>
                          </w:p>
                          <w:p>
                            <w:pPr>
                              <w:pStyle w:val="Normal"/>
                              <w:spacing w:lineRule="auto" w:line="240" w:before="0" w:after="0"/>
                              <w:jc w:val="both"/>
                              <w:rPr>
                                <w:sz w:val="24"/>
                                <w:szCs w:val="24"/>
                              </w:rPr>
                            </w:pPr>
                            <w:r>
                              <w:rPr>
                                <w:rFonts w:ascii="Times New Roman" w:hAnsi="Times New Roman"/>
                                <w:color w:val="00000A"/>
                                <w:sz w:val="24"/>
                                <w:szCs w:val="24"/>
                                <w:lang w:eastAsia="en-US"/>
                              </w:rPr>
                              <w:t xml:space="preserve">от </w:t>
                            </w:r>
                            <w:r>
                              <w:rPr>
                                <w:rFonts w:ascii="Times New Roman" w:hAnsi="Times New Roman"/>
                                <w:color w:val="00000A"/>
                                <w:sz w:val="24"/>
                                <w:szCs w:val="24"/>
                                <w:u w:val="single"/>
                                <w:lang w:eastAsia="en-US"/>
                              </w:rPr>
                              <w:t>07.11.</w:t>
                            </w:r>
                            <w:r>
                              <w:rPr>
                                <w:rFonts w:ascii="Times New Roman" w:hAnsi="Times New Roman"/>
                                <w:color w:val="00000A"/>
                                <w:sz w:val="24"/>
                                <w:szCs w:val="24"/>
                                <w:u w:val="single"/>
                                <w:lang w:eastAsia="en-US"/>
                              </w:rPr>
                              <w:t>202</w:t>
                            </w:r>
                            <w:r>
                              <w:rPr>
                                <w:rFonts w:ascii="Times New Roman" w:hAnsi="Times New Roman"/>
                                <w:color w:val="00000A"/>
                                <w:sz w:val="24"/>
                                <w:szCs w:val="24"/>
                                <w:u w:val="single"/>
                                <w:lang w:eastAsia="en-US"/>
                              </w:rPr>
                              <w:t>2г</w:t>
                            </w:r>
                            <w:r>
                              <w:rPr>
                                <w:rFonts w:ascii="Times New Roman" w:hAnsi="Times New Roman"/>
                                <w:color w:val="00000A"/>
                                <w:sz w:val="24"/>
                                <w:szCs w:val="24"/>
                                <w:lang w:eastAsia="en-US"/>
                              </w:rPr>
                              <w:t xml:space="preserve"> </w:t>
                            </w:r>
                            <w:r>
                              <w:rPr>
                                <w:rFonts w:ascii="Times New Roman" w:hAnsi="Times New Roman"/>
                                <w:color w:val="00000A"/>
                                <w:sz w:val="24"/>
                                <w:szCs w:val="24"/>
                                <w:lang w:eastAsia="en-US"/>
                              </w:rPr>
                              <w:t xml:space="preserve"> № </w:t>
                            </w:r>
                            <w:r>
                              <w:rPr>
                                <w:rFonts w:ascii="Times New Roman" w:hAnsi="Times New Roman"/>
                                <w:color w:val="00000A"/>
                                <w:sz w:val="24"/>
                                <w:szCs w:val="24"/>
                                <w:u w:val="single"/>
                                <w:lang w:eastAsia="en-US"/>
                              </w:rPr>
                              <w:t>108</w:t>
                            </w:r>
                          </w:p>
                        </w:tc>
                      </w:tr>
                    </w:tbl>
                    <w:p>
                      <w:pPr>
                        <w:pStyle w:val="Style38"/>
                        <w:spacing w:before="0" w:after="200"/>
                        <w:rPr/>
                      </w:pPr>
                      <w:r>
                        <w:rPr/>
                      </w:r>
                    </w:p>
                  </w:txbxContent>
                </v:textbox>
              </v:rect>
            </w:pict>
          </mc:Fallback>
        </mc:AlternateContent>
      </w:r>
      <w:r>
        <w:rPr>
          <w:rFonts w:ascii="Times New Roman" w:hAnsi="Times New Roman"/>
          <w:sz w:val="28"/>
          <w:szCs w:val="28"/>
          <w:lang w:eastAsia="ar-SA"/>
        </w:rPr>
        <w:tab/>
      </w:r>
    </w:p>
    <w:p>
      <w:pPr>
        <w:pStyle w:val="Normal"/>
        <w:widowControl w:val="false"/>
        <w:overflowPunct w:val="false"/>
        <w:spacing w:lineRule="auto" w:line="240" w:before="0" w:after="0"/>
        <w:ind w:right="2060" w:hanging="0"/>
        <w:jc w:val="both"/>
        <w:rPr>
          <w:rFonts w:ascii="Times New Roman" w:hAnsi="Times New Roman"/>
          <w:b/>
          <w:b/>
          <w:bCs/>
          <w:sz w:val="28"/>
          <w:szCs w:val="28"/>
        </w:rPr>
      </w:pPr>
      <w:r>
        <w:rPr>
          <w:rFonts w:ascii="Times New Roman" w:hAnsi="Times New Roman"/>
          <w:b/>
          <w:bCs/>
          <w:sz w:val="28"/>
          <w:szCs w:val="28"/>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rmal"/>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t>АДМИНИСТРАТИВНЫЙ РЕГЛАМЕНТ</w:t>
        <w:br/>
        <w:t>предоставления муниципальной услуги «</w:t>
      </w:r>
      <w:r>
        <w:rPr>
          <w:rFonts w:ascii="Times New Roman" w:hAnsi="Times New Roman"/>
          <w:bCs/>
          <w:sz w:val="28"/>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Pr>
          <w:rFonts w:ascii="Times New Roman" w:hAnsi="Times New Roman"/>
          <w:sz w:val="28"/>
          <w:szCs w:val="28"/>
        </w:rPr>
        <w:t>»</w:t>
      </w:r>
    </w:p>
    <w:p>
      <w:pPr>
        <w:pStyle w:val="Normal"/>
        <w:widowControl w:val="false"/>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lang w:bidi="ru-RU"/>
        </w:rPr>
      </w:pPr>
      <w:bookmarkStart w:id="8" w:name="_Hlk94101541"/>
      <w:r>
        <w:rPr>
          <w:rFonts w:ascii="Times New Roman" w:hAnsi="Times New Roman"/>
          <w:sz w:val="28"/>
          <w:szCs w:val="28"/>
        </w:rPr>
        <w:t xml:space="preserve">1.1. Административный регламент </w:t>
      </w:r>
      <w:bookmarkStart w:id="9" w:name="_Hlk99377303"/>
      <w:r>
        <w:rPr>
          <w:rFonts w:ascii="Times New Roman" w:hAnsi="Times New Roman"/>
          <w:sz w:val="28"/>
          <w:szCs w:val="28"/>
        </w:rPr>
        <w:t>предоставления муниципальной услуги "</w:t>
      </w:r>
      <w:bookmarkStart w:id="10" w:name="_Hlk99368095"/>
      <w:r>
        <w:rPr>
          <w:rFonts w:ascii="Times New Roman" w:hAnsi="Times New Roman"/>
          <w:bCs/>
          <w:sz w:val="28"/>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bookmarkEnd w:id="10"/>
      <w:r>
        <w:rPr>
          <w:rFonts w:ascii="Times New Roman" w:hAnsi="Times New Roman"/>
          <w:sz w:val="28"/>
          <w:szCs w:val="28"/>
        </w:rPr>
        <w:t>"</w:t>
      </w:r>
      <w:bookmarkEnd w:id="8"/>
      <w:bookmarkEnd w:id="9"/>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szCs w:val="28"/>
          <w:lang w:bidi="ru-RU"/>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Pr>
          <w:rFonts w:ascii="Times New Roman" w:hAnsi="Times New Roman"/>
          <w:sz w:val="28"/>
          <w:szCs w:val="28"/>
          <w:lang w:bidi="ru-RU"/>
        </w:rPr>
        <w:t xml:space="preserve"> (далее – Услуга, муниципальная услуга) администрацией</w:t>
      </w:r>
      <w:r>
        <w:rPr>
          <w:rFonts w:ascii="Times New Roman" w:hAnsi="Times New Roman"/>
          <w:bCs/>
          <w:sz w:val="28"/>
          <w:szCs w:val="28"/>
        </w:rPr>
        <w:t xml:space="preserve"> </w:t>
      </w:r>
      <w:bookmarkStart w:id="11" w:name="_Hlk99370622"/>
      <w:r>
        <w:rPr>
          <w:rFonts w:ascii="Times New Roman" w:hAnsi="Times New Roman"/>
          <w:bCs/>
          <w:sz w:val="28"/>
          <w:szCs w:val="28"/>
          <w:lang w:bidi="ru-RU"/>
        </w:rPr>
        <w:t xml:space="preserve">Ковылкинского сельского поселения </w:t>
      </w:r>
      <w:bookmarkEnd w:id="11"/>
      <w:r>
        <w:rPr>
          <w:rFonts w:ascii="Times New Roman" w:hAnsi="Times New Roman"/>
          <w:sz w:val="28"/>
          <w:szCs w:val="28"/>
          <w:lang w:bidi="ru-RU"/>
        </w:rPr>
        <w:t>(далее - Уполномоченный орган).</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1.2. 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обратившееся с заявлением о предоставлении муниципальной услуги (далее - заявитель).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hyperlink r:id="rId3">
        <w:r>
          <w:rPr>
            <w:rStyle w:val="Style13"/>
            <w:rFonts w:ascii="Times New Roman" w:hAnsi="Times New Roman"/>
            <w:sz w:val="28"/>
            <w:szCs w:val="28"/>
            <w:lang w:bidi="ru-RU"/>
          </w:rPr>
          <w:t>https://kovylkinskoe-sp.ru/</w:t>
        </w:r>
      </w:hyperlink>
      <w:r>
        <w:rPr>
          <w:rFonts w:ascii="Times New Roman" w:hAnsi="Times New Roman"/>
          <w:sz w:val="28"/>
          <w:szCs w:val="28"/>
          <w:lang w:bidi="ru-RU"/>
        </w:rPr>
        <w:t>)  (далее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bookmarkStart w:id="12" w:name="_Hlk99370069"/>
      <w:r>
        <w:rPr/>
        <w:t>I</w:t>
      </w:r>
      <w:bookmarkEnd w:id="12"/>
      <w:r>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center"/>
        <w:rPr>
          <w:rFonts w:ascii="Times New Roman" w:hAnsi="Times New Roman"/>
          <w:b/>
          <w:b/>
          <w:bCs/>
          <w:sz w:val="28"/>
          <w:szCs w:val="28"/>
        </w:rPr>
      </w:pPr>
      <w:r>
        <w:rPr>
          <w:rFonts w:ascii="Times New Roman" w:hAnsi="Times New Roman"/>
          <w:b/>
          <w:bCs/>
          <w:sz w:val="28"/>
          <w:szCs w:val="28"/>
        </w:rPr>
        <w:t>Наименование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 "</w:t>
      </w:r>
      <w:bookmarkStart w:id="13" w:name="_Hlk107311549"/>
      <w:r>
        <w:rPr>
          <w:rFonts w:ascii="Times New Roman" w:hAnsi="Times New Roman"/>
          <w:bCs/>
          <w:sz w:val="28"/>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bookmarkEnd w:id="13"/>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2.5. Результатом предоставления Услуги является выдача (направление) заявителю постановления Уполномоченного органа об устранении технических ошибок в правоустанавливающих документах о предоставлении земельного участка либо уведомления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 Общий срок предоставления муниципальной услуги – 20 рабочих дней со дня регистрации заявления и прилагаемых документов в Уполномоченном органе.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заявление, оформленное согласно приложению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 документ, удостоверяющий личность заявителя или представителя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временное удостоверение личности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разрешение на временное проживание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вид на жительство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удостоверение беженца в Российской Федерации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представителей физического лица: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представителей юридического лица, индивидуального предпринимателя: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выписка из ЕГРЮЛ (ЕГРИП) для юридических лиц (индивидуальных предпринимателей).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выписка из Единого государственного реестра недвижимости (далее - ЕГРН) об объекте недвижимости (земельном участке) (в случае технической ошибки в отношении параметров земельного участка).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6) решение органа местного самоуправления о предоставлении земельного участка (правоустанавливающий документ на земельный участок, в который будут внесены изменения).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2.9. Заявления и прилагаемые документы, указанные в пункте 2.8 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выписка из Единого государственного реестра недвижимости (далее - ЕГРН) об объекте недвижимости (земельном участке) (в случае технической ошибки в отношении параметров земельного участка);</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 xml:space="preserve">решение органа местного самоуправления о предоставлении земельного участка (правоустанавливающий документ на земельный участок, в который будут внесены изменения).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
        <w:r>
          <w:rPr>
            <w:rStyle w:val="Style13"/>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5">
        <w:r>
          <w:rPr>
            <w:rStyle w:val="Style13"/>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6">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2.19. Основания для приостановления предоставления муниципальной услуги отсутствуют.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 Основаниями для отказа в предоставлении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представленные документы, не соответствуют перечню, указанному в пункте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предоставление заявителем неполных и (или) заведомо недостоверных сведений.</w:t>
      </w:r>
    </w:p>
    <w:p>
      <w:pPr>
        <w:pStyle w:val="1"/>
        <w:rPr/>
      </w:pPr>
      <w:r>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наименование;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 приема;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w:t>
      </w:r>
    </w:p>
    <w:p>
      <w:pPr>
        <w:pStyle w:val="1"/>
        <w:rPr/>
      </w:pPr>
      <w:r>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выдача (направление) заявителю результата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pPr>
        <w:pStyle w:val="Normal"/>
        <w:widowControl w:val="false"/>
        <w:spacing w:lineRule="auto" w:line="240" w:before="0" w:after="0"/>
        <w:ind w:firstLine="567"/>
        <w:jc w:val="both"/>
        <w:rPr/>
      </w:pPr>
      <w:r>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8">
        <w:r>
          <w:rPr>
            <w:rStyle w:val="Style13"/>
            <w:rFonts w:ascii="Times New Roman" w:hAnsi="Times New Roman"/>
            <w:color w:val="00000A"/>
            <w:sz w:val="28"/>
            <w:szCs w:val="28"/>
            <w:u w:val="none"/>
          </w:rPr>
          <w:t>статье 11</w:t>
        </w:r>
      </w:hyperlink>
      <w:r>
        <w:rPr>
          <w:rFonts w:ascii="Times New Roman" w:hAnsi="Times New Roman"/>
          <w:sz w:val="28"/>
          <w:szCs w:val="28"/>
        </w:rPr>
        <w:t xml:space="preserve"> Федерального закона от 06.04.2011 № 63-ФЗ.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личном приеме - не более 15 (пятнадцати) минут.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4" w:name="_Hlk102041466"/>
      <w:r>
        <w:rPr>
          <w:rFonts w:ascii="Times New Roman" w:hAnsi="Times New Roman"/>
          <w:sz w:val="28"/>
          <w:szCs w:val="28"/>
        </w:rPr>
        <w:t>Уполномоченного органа</w:t>
      </w:r>
      <w:bookmarkEnd w:id="14"/>
      <w:r>
        <w:rPr>
          <w:rFonts w:ascii="Times New Roman" w:hAnsi="Times New Roman"/>
          <w:sz w:val="28"/>
          <w:szCs w:val="28"/>
        </w:rPr>
        <w:t>, ответственный за предоставление услуги, осуществляет направление межведомственных запросов.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- 5 рабочих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bookmarkStart w:id="15" w:name="p28"/>
      <w:bookmarkEnd w:id="15"/>
      <w:r>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bookmarkStart w:id="16" w:name="_Hlk102041734"/>
      <w:bookmarkEnd w:id="16"/>
      <w:r>
        <w:rPr>
          <w:rFonts w:ascii="Times New Roman" w:hAnsi="Times New Roman"/>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проект постановления Уполномоченного органа об устранении технических ошибок в правоустанавливающих документах о предоставлении земельного участка либо проект уведомления об отказе в предоставлении муниципальной услуги и передает его на подпись руководителю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предоставлении муниципальной услуги должно содержать основание для отказа в предоставлении муниципальной услуги, предусмотренное пунктом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предоставлении муниципальной услуги может быть обжаловано в судебном порядке.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Руководитель Уполномоченного органа в случае отсутствия замечаний подписывает подготовленные проект постановления Уполномоченного органа об устранении технических ошибок в правоустанавливающих документах о предоставлении земельного участка либо проект уведомления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Результатом выполнения административной процедуры являются подготовленные в установленном порядке проект постановления Уполномоченного органа об устранении технических ошибок в правоустанавливающих документах о предоставлении земельного участка либо проект уведомления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Срок выполнения административной процедуры составляет не более 11 рабочих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начала выполнения административной процедуры является подписанное руководителем Уполномоченного органа постановление Уполномоченного органа об устранении технических ошибок в правоустанавливающих документах о предоставлении земельного участка либо уведомление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 Уполномоченного органа об устранении технических ошибок в правоустанавливающих документах о предоставлении земельного участка либо уведомление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административной процедуры составляет не более 3 рабочих дней со дня подписания результат предоставления муниципальной услуги, предусмотренного пунктом 3.1.3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выдача (направление) заявителю результата предоставления муниципальной услуги. </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8"/>
          <w:szCs w:val="28"/>
        </w:rPr>
      </w:pPr>
      <w:bookmarkStart w:id="17" w:name="_Hlk99376589"/>
      <w:bookmarkEnd w:id="17"/>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 Тацинского района Ростовской области;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4.6</w:t>
      </w:r>
      <w:bookmarkStart w:id="18" w:name="_GoBack"/>
      <w:bookmarkEnd w:id="18"/>
      <w:r>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9">
        <w:r>
          <w:rPr>
            <w:rStyle w:val="Style13"/>
            <w:rFonts w:ascii="Times New Roman" w:hAnsi="Times New Roman"/>
            <w:color w:val="00000A"/>
            <w:sz w:val="28"/>
            <w:szCs w:val="28"/>
            <w:u w:val="none"/>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pPr>
        <w:pStyle w:val="Normal"/>
        <w:widowControl w:val="false"/>
        <w:spacing w:lineRule="auto" w:line="240" w:before="0" w:after="0"/>
        <w:ind w:firstLine="567"/>
        <w:jc w:val="both"/>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2">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5.2. Жалоба должна содержать: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8"/>
          <w:szCs w:val="28"/>
        </w:rPr>
        <w:t xml:space="preserve"> </w:t>
      </w:r>
      <w:r>
        <w:rPr>
          <w:rFonts w:ascii="Times New Roman" w:hAnsi="Times New Roman"/>
          <w:sz w:val="28"/>
          <w:szCs w:val="28"/>
        </w:rPr>
        <w:t>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pPr>
      <w:bookmarkStart w:id="19" w:name="_Hlk94101634"/>
      <w:bookmarkStart w:id="20" w:name="_Hlk94101634"/>
      <w:bookmarkEnd w:id="20"/>
      <w:r>
        <w:rPr/>
      </w:r>
    </w:p>
    <w:p>
      <w:pPr>
        <w:pStyle w:val="Normal"/>
        <w:spacing w:lineRule="auto" w:line="240" w:before="0" w:after="0"/>
        <w:ind w:left="5670" w:hanging="0"/>
        <w:rPr/>
      </w:pPr>
      <w:r>
        <w:rPr/>
      </w:r>
    </w:p>
    <w:p>
      <w:pPr>
        <w:pStyle w:val="Normal"/>
        <w:spacing w:lineRule="auto" w:line="240" w:before="0" w:after="0"/>
        <w:ind w:left="5670" w:hanging="0"/>
        <w:rPr>
          <w:rFonts w:ascii="Times New Roman" w:hAnsi="Times New Roman"/>
          <w:sz w:val="28"/>
          <w:szCs w:val="28"/>
        </w:rPr>
      </w:pPr>
      <w:bookmarkStart w:id="21" w:name="_Hlk98148241"/>
      <w:bookmarkStart w:id="22" w:name="_Hlk941016341"/>
      <w:bookmarkStart w:id="23" w:name="_Hlk98148241"/>
      <w:bookmarkStart w:id="24" w:name="_Hlk941016341"/>
      <w:bookmarkEnd w:id="24"/>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 xml:space="preserve">ПРИЛОЖЕНИЕ </w:t>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к Административному регламенту предоставления муниципальной услуги "</w:t>
      </w:r>
      <w:r>
        <w:rPr>
          <w:rFonts w:ascii="Times New Roman" w:hAnsi="Times New Roman"/>
          <w:bCs/>
          <w:sz w:val="20"/>
          <w:szCs w:val="20"/>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bookmarkEnd w:id="23"/>
      <w:r>
        <w:rPr>
          <w:rFonts w:ascii="Times New Roman" w:hAnsi="Times New Roman"/>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Главе Администрации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(для юридических лиц - полное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организационно-правовая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форма, сведения о государственной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регистрации; для физических лиц - фамилия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имя, отчество, паспортные данные)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_____________________(далее - заявитель).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Адрес заявителя(ей)______________________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(местонахождение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 регистрации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Телефон (факс) заявителя(ей) 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Прошу внести изменение в 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(указать наименование правоустанавливающего документа на земельный участок)</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связи с 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(указать причину внесения изменения)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Сведения о земельном участке: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1. Площадь _______ кв. 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2. Кадастровый номер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3. Адрес: 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Результат  муниципальной  услуги  прошу предоставить (напротив необходимого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Подтверждаю  свое  согласие, а также согласие представляемого мною  лица 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обработку  персональных данных (сбор, систематизацию, накопление, хранение,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уточнение  (обновление,  изменение),  использование, распространение (в том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числе  передачу),  обезличивание,  блокирование,  уничтожение  персональных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данных,  а  также  иные  действия,  необходимые  для обработки персональных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данных  в  рамках  предоставления  муниципальной  услуги),  в  том  числе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автоматизированном  режиме,  включая принятие решений на их основе, в целях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предоставления муниципальной услуги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Достоверность и полноту сведений подтверждаю.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Заявитель: ___________________________________________   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заявителя (представителя заявителя))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 _________ 20__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Документы прилагаются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bookmarkStart w:id="25" w:name="_Toc486608800"/>
      <w:bookmarkStart w:id="26" w:name="_Toc486608800"/>
      <w:bookmarkEnd w:id="26"/>
      <w:r>
        <w:rPr>
          <w:rFonts w:cs="Courier New" w:ascii="Courier New" w:hAnsi="Courier New"/>
          <w:sz w:val="20"/>
          <w:szCs w:val="20"/>
        </w:rPr>
      </w:r>
    </w:p>
    <w:p>
      <w:pPr>
        <w:pStyle w:val="Normal"/>
        <w:spacing w:lineRule="auto" w:line="240" w:before="0" w:after="0"/>
        <w:jc w:val="both"/>
        <w:rPr/>
      </w:pPr>
      <w:r>
        <w:rPr/>
      </w:r>
    </w:p>
    <w:sectPr>
      <w:type w:val="nextPage"/>
      <w:pgSz w:w="11906" w:h="16838"/>
      <w:pgMar w:left="1134" w:right="567" w:header="0" w:top="567"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0"/>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Hyperlink" w:uiPriority="0"/>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semiHidden/>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paragraph" w:styleId="Style24" w:customStyle="1">
    <w:name w:val="Заголовок"/>
    <w:basedOn w:val="Normal"/>
    <w:next w:val="Style25"/>
    <w:uiPriority w:val="99"/>
    <w:qFormat/>
    <w:rsid w:val="00237533"/>
    <w:pPr>
      <w:widowControl/>
      <w:bidi w:val="0"/>
      <w:jc w:val="left"/>
    </w:pPr>
    <w:rPr>
      <w:rFonts w:ascii="Arial" w:hAnsi="Arial" w:cs="Arial"/>
      <w:b/>
      <w:bCs/>
    </w:rPr>
  </w:style>
  <w:style w:type="paragraph" w:styleId="Style25">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9">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0">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00000A"/>
      <w:sz w:val="20"/>
      <w:szCs w:val="20"/>
      <w:lang w:val="ru-RU" w:eastAsia="ru-RU" w:bidi="ar-SA"/>
    </w:rPr>
  </w:style>
  <w:style w:type="paragraph" w:styleId="14" w:customStyle="1">
    <w:name w:val="Без интервала1"/>
    <w:uiPriority w:val="99"/>
    <w:qFormat/>
    <w:rsid w:val="00237533"/>
    <w:pPr>
      <w:widowControl/>
      <w:bidi w:val="0"/>
      <w:jc w:val="left"/>
    </w:pPr>
    <w:rPr>
      <w:rFonts w:ascii="Calibri" w:hAnsi="Calibri" w:eastAsia="Times New Roman" w:cs="Calibri"/>
      <w:color w:val="00000A"/>
      <w:sz w:val="22"/>
      <w:szCs w:val="22"/>
      <w:lang w:val="ru-RU" w:eastAsia="en-US"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1">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eastAsia="Times New Roman" w:cs="Courier New"/>
      <w:color w:val="00000A"/>
      <w:sz w:val="20"/>
      <w:szCs w:val="20"/>
      <w:lang w:val="ru-RU" w:eastAsia="en-US" w:bidi="ar-SA"/>
    </w:rPr>
  </w:style>
  <w:style w:type="paragraph" w:styleId="ConsPlusCell" w:customStyle="1">
    <w:name w:val="ConsPlusCell"/>
    <w:uiPriority w:val="99"/>
    <w:qFormat/>
    <w:rsid w:val="00237533"/>
    <w:pPr>
      <w:widowControl w:val="false"/>
      <w:bidi w:val="0"/>
      <w:jc w:val="left"/>
    </w:pPr>
    <w:rPr>
      <w:rFonts w:ascii="Calibri" w:hAnsi="Calibri" w:eastAsia="Calibri" w:cs="Calibri"/>
      <w:color w:val="00000A"/>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2"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00000A"/>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3"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4"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35">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36">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semiHidden/>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37"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paragraph" w:styleId="Style38">
    <w:name w:val="Содержимое врезки"/>
    <w:basedOn w:val="Normal"/>
    <w:qFormat/>
    <w:pPr/>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ihailov-sp.ru/images/doc/post2015_204.docx" TargetMode="External"/><Relationship Id="rId3" Type="http://schemas.openxmlformats.org/officeDocument/2006/relationships/hyperlink" Target="https://kovylkinskoe-sp.ru/" TargetMode="External"/><Relationship Id="rId4" Type="http://schemas.openxmlformats.org/officeDocument/2006/relationships/hyperlink" Target="consultantplus://offline/ref=40DCD611032706BCD6B5E646400BFA920ED9FA9B15CFD7BBEA981C1CF20BBD8CA6656B7CEABE4E3D6F661CB9C7323B869D485517F1B8F6FBE7p1J" TargetMode="External"/><Relationship Id="rId5" Type="http://schemas.openxmlformats.org/officeDocument/2006/relationships/hyperlink" Target="consultantplus://offline/ref=40DCD611032706BCD6B5E646400BFA920ED9FA9B15CFD7BBEA981C1CF20BBD8CA6656B79E9B51A6D2B3845EA8679378686545414EEp7J" TargetMode="External"/><Relationship Id="rId6" Type="http://schemas.openxmlformats.org/officeDocument/2006/relationships/hyperlink" Target="consultantplus://offline/ref=40DCD611032706BCD6B5E646400BFA920ED9FA9B15CFD7BBEA981C1CF20BBD8CA6656B7CEABE4D396D661CB9C7323B869D485517F1B8F6FBE7p1J" TargetMode="External"/><Relationship Id="rId7" Type="http://schemas.openxmlformats.org/officeDocument/2006/relationships/hyperlink" Target="consultantplus://offline/ref=40DCD611032706BCD6B5E646400BFA920ED9FA9B15CFD7BBEA981C1CF20BBD8CA6656B7CEABE4D396D661CB9C7323B869D485517F1B8F6FBE7p1J" TargetMode="External"/><Relationship Id="rId8" Type="http://schemas.openxmlformats.org/officeDocument/2006/relationships/hyperlink" Target="https://login.consultant.ru/link/?req=doc&amp;base=LAW&amp;n=406229&amp;dst=100088&amp;field=134&amp;date=28.04.2022" TargetMode="External"/><Relationship Id="rId9" Type="http://schemas.openxmlformats.org/officeDocument/2006/relationships/hyperlink" Target="consultantplus://offline/ref=A889D916D8CCA63FEA8702672F52EF815B47E0B73C82B770F3C3BBBFF1EA9779387FEF208DV2TCL" TargetMode="External"/><Relationship Id="rId10" Type="http://schemas.openxmlformats.org/officeDocument/2006/relationships/hyperlink" Target="consultantplus://offline/ref=872CE06093E7012314A68028A56DBFE51DA9BBD3F25796245F05D10BD10B5D1B8388DBD7E3750F8AV6g0M" TargetMode="External"/><Relationship Id="rId11" Type="http://schemas.openxmlformats.org/officeDocument/2006/relationships/hyperlink" Target="consultantplus://offline/ref=872CE06093E7012314A68028A56DBFE51DA9BBD3F25796245F05D10BD10B5D1B8388DBD7E3750F8AV6g0M" TargetMode="External"/><Relationship Id="rId12" Type="http://schemas.openxmlformats.org/officeDocument/2006/relationships/hyperlink" Target="consultantplus://offline/ref=872CE06093E7012314A68028A56DBFE51DA9BBD3F25796245F05D10BD10B5D1B8388DBD7E3750F8AV6g6M" TargetMode="External"/><Relationship Id="rId13"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hyperlink" Target="consultantplus://offline/ref=872CE06093E7012314A68028A56DBFE51DA9BBD3F25796245F05D10BD10B5D1B8388DBD7E3750F8AV6g0M" TargetMode="Externa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Application>LibreOffice/5.3.3.2$Windows_X86_64 LibreOffice_project/3d9a8b4b4e538a85e0782bd6c2d430bafe583448</Application>
  <Pages>30</Pages>
  <Words>8936</Words>
  <Characters>70443</Characters>
  <CharactersWithSpaces>79964</CharactersWithSpaces>
  <Paragraphs>473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2022-08-12T06:14:00Z</dcterms:created>
  <dc:creator>Inna Anatolievna</dc:creator>
  <dc:description/>
  <dc:language>ru-RU</dc:language>
  <cp:lastModifiedBy/>
  <cp:lastPrinted>2021-10-06T06:48:00Z</cp:lastPrinted>
  <dcterms:modified xsi:type="dcterms:W3CDTF">2022-11-17T14:22:27Z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