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before="0" w:after="0"/>
        <w:jc w:val="center"/>
        <w:rPr>
          <w:rFonts w:ascii="Times New Roman" w:hAnsi="Times New Roman"/>
          <w:szCs w:val="28"/>
        </w:rPr>
      </w:pPr>
      <w:r>
        <w:rPr/>
      </w:r>
    </w:p>
    <w:p>
      <w:pPr>
        <w:pStyle w:val="NoSpacing"/>
        <w:spacing w:lineRule="auto" w:line="240" w:before="0" w:after="0"/>
        <w:jc w:val="center"/>
        <w:rPr>
          <w:rFonts w:ascii="Times New Roman" w:hAnsi="Times New Roman"/>
          <w:b/>
          <w:b/>
          <w:sz w:val="28"/>
          <w:szCs w:val="28"/>
        </w:rPr>
      </w:pPr>
      <w:r>
        <w:rPr>
          <w:rFonts w:ascii="Times New Roman" w:hAnsi="Times New Roman"/>
          <w:b/>
          <w:sz w:val="28"/>
          <w:szCs w:val="28"/>
        </w:rPr>
        <w:t>Российская Федерация</w:t>
      </w:r>
    </w:p>
    <w:p>
      <w:pPr>
        <w:pStyle w:val="NoSpacing"/>
        <w:spacing w:lineRule="auto" w:line="240" w:before="0" w:after="0"/>
        <w:jc w:val="center"/>
        <w:rPr>
          <w:rFonts w:ascii="Times New Roman" w:hAnsi="Times New Roman"/>
          <w:b/>
          <w:b/>
          <w:sz w:val="28"/>
          <w:szCs w:val="28"/>
        </w:rPr>
      </w:pPr>
      <w:r>
        <w:rPr>
          <w:rFonts w:ascii="Times New Roman" w:hAnsi="Times New Roman"/>
          <w:b/>
          <w:sz w:val="28"/>
          <w:szCs w:val="28"/>
        </w:rPr>
        <w:t>Ростовская область, Тацинский район</w:t>
      </w:r>
    </w:p>
    <w:p>
      <w:pPr>
        <w:pStyle w:val="NoSpacing"/>
        <w:spacing w:lineRule="auto" w:line="240" w:before="0" w:after="0"/>
        <w:jc w:val="center"/>
        <w:rPr>
          <w:rFonts w:ascii="Times New Roman" w:hAnsi="Times New Roman"/>
          <w:b/>
          <w:b/>
          <w:sz w:val="28"/>
          <w:szCs w:val="28"/>
        </w:rPr>
      </w:pPr>
      <w:r>
        <w:rPr>
          <w:rFonts w:ascii="Times New Roman" w:hAnsi="Times New Roman"/>
          <w:b/>
          <w:sz w:val="28"/>
          <w:szCs w:val="28"/>
        </w:rPr>
        <w:t xml:space="preserve">Муниципальное образование «Ковылкинское сельское поселение» </w:t>
      </w:r>
    </w:p>
    <w:p>
      <w:pPr>
        <w:pStyle w:val="NoSpacing"/>
        <w:pBdr>
          <w:bottom w:val="single" w:sz="12" w:space="1" w:color="00000A"/>
        </w:pBdr>
        <w:spacing w:lineRule="auto" w:line="240" w:before="0" w:after="0"/>
        <w:jc w:val="center"/>
        <w:rPr>
          <w:b/>
          <w:b/>
          <w:sz w:val="32"/>
          <w:szCs w:val="32"/>
        </w:rPr>
      </w:pPr>
      <w:r>
        <w:rPr>
          <w:rFonts w:ascii="Times New Roman" w:hAnsi="Times New Roman"/>
          <w:b/>
          <w:sz w:val="32"/>
          <w:szCs w:val="32"/>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rPr/>
      </w:pPr>
      <w:r>
        <w:rPr>
          <w:rStyle w:val="Style10"/>
          <w:b/>
          <w:color w:val="000000"/>
          <w:sz w:val="28"/>
          <w:szCs w:val="28"/>
        </w:rPr>
        <w:t>07</w:t>
      </w:r>
      <w:r>
        <w:rPr>
          <w:rStyle w:val="Style10"/>
          <w:b/>
          <w:color w:val="000000"/>
          <w:sz w:val="28"/>
          <w:szCs w:val="28"/>
        </w:rPr>
        <w:t xml:space="preserve"> ноября 2022 года</w:t>
        <w:tab/>
        <w:tab/>
        <w:tab/>
        <w:t xml:space="preserve">№ </w:t>
      </w:r>
      <w:r>
        <w:rPr>
          <w:rStyle w:val="Style10"/>
          <w:b/>
          <w:color w:val="000000"/>
          <w:sz w:val="28"/>
          <w:szCs w:val="28"/>
        </w:rPr>
        <w:t>116</w:t>
      </w:r>
      <w:r>
        <w:rPr>
          <w:rStyle w:val="Style10"/>
          <w:b/>
          <w:color w:val="000000"/>
          <w:sz w:val="28"/>
          <w:szCs w:val="28"/>
        </w:rPr>
        <w:tab/>
        <w:tab/>
        <w:t xml:space="preserve">                          х. </w:t>
      </w:r>
      <w:r>
        <w:rPr>
          <w:rStyle w:val="Style10"/>
          <w:b/>
          <w:color w:val="000000"/>
          <w:sz w:val="28"/>
          <w:szCs w:val="28"/>
        </w:rPr>
        <w:t>Ковылкин</w:t>
      </w:r>
    </w:p>
    <w:p>
      <w:pPr>
        <w:pStyle w:val="Normal"/>
        <w:spacing w:lineRule="auto" w:line="240" w:before="0" w:after="0"/>
        <w:jc w:val="center"/>
        <w:rPr>
          <w:rStyle w:val="Style10"/>
          <w:b/>
          <w:b/>
          <w:shd w:fill="FFFFFF" w:val="clear"/>
        </w:rPr>
      </w:pPr>
      <w:r>
        <w:rPr>
          <w:b/>
          <w:shd w:fill="FFFFFF" w:val="clear"/>
        </w:rPr>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 w:val="left" w:pos="7797" w:leader="none"/>
        </w:tabs>
        <w:suppressAutoHyphens w:val="true"/>
        <w:spacing w:lineRule="auto" w:line="240" w:before="0" w:after="0"/>
        <w:ind w:right="2834"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w:t>
      </w:r>
      <w:bookmarkStart w:id="0" w:name="__DdeLink__20290_610284338"/>
      <w:r>
        <w:rPr>
          <w:rFonts w:ascii="Times New Roman" w:hAnsi="Times New Roman"/>
          <w:bCs/>
          <w:sz w:val="28"/>
          <w:lang w:eastAsia="ar-SA"/>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0"/>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Жилищным кодексом Р</w:t>
      </w:r>
      <w:bookmarkStart w:id="1" w:name="_GoBack"/>
      <w:bookmarkEnd w:id="1"/>
      <w:r>
        <w:rPr>
          <w:rFonts w:cs="Arial" w:ascii="Times New Roman" w:hAnsi="Times New Roman"/>
          <w:sz w:val="28"/>
          <w:szCs w:val="28"/>
          <w:lang w:eastAsia="ar-SA"/>
        </w:rPr>
        <w:t>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,Законом Российской Федерации от 04.07.1991 № 1541-1 "О приватизации жилищного фонда в Российской Федерации", руководствуясь Уставом муниципального образования «Ковылкинское сельское поселение», </w:t>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120"/>
        <w:jc w:val="center"/>
        <w:rPr>
          <w:rFonts w:ascii="Times New Roman" w:hAnsi="Times New Roman"/>
          <w:b/>
          <w:b/>
          <w:bCs/>
          <w:sz w:val="28"/>
          <w:szCs w:val="28"/>
        </w:rPr>
      </w:pPr>
      <w:r>
        <w:rPr>
          <w:rFonts w:ascii="Times New Roman" w:hAnsi="Times New Roman"/>
          <w:b/>
          <w:bCs/>
          <w:sz w:val="28"/>
          <w:szCs w:val="28"/>
        </w:rPr>
        <w:t>ПОСТАНОВЛЯЮ:</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cs="Arial" w:ascii="Times New Roman" w:hAnsi="Times New Roman"/>
          <w:b/>
          <w:bCs/>
          <w:sz w:val="28"/>
          <w:szCs w:val="28"/>
          <w:lang w:eastAsia="ar-SA"/>
        </w:rPr>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w:t>
      </w:r>
      <w:bookmarkStart w:id="2" w:name="_Hlk94093005"/>
      <w:r>
        <w:rPr>
          <w:rStyle w:val="Style14"/>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2"/>
      <w:r>
        <w:rPr>
          <w:rFonts w:ascii="Times New Roman" w:hAnsi="Times New Roman"/>
          <w:bCs/>
          <w:color w:val="000000"/>
          <w:sz w:val="28"/>
          <w:szCs w:val="28"/>
        </w:rPr>
        <w:t>)</w:t>
      </w:r>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 силу постановлени</w:t>
      </w:r>
      <w:r>
        <w:rPr>
          <w:rFonts w:ascii="Times New Roman" w:hAnsi="Times New Roman"/>
          <w:sz w:val="28"/>
          <w:szCs w:val="28"/>
          <w:shd w:fill="FFFFFF" w:val="clear"/>
        </w:rPr>
        <w:t>е</w:t>
      </w:r>
      <w:r>
        <w:rPr>
          <w:rFonts w:ascii="Times New Roman" w:hAnsi="Times New Roman"/>
          <w:sz w:val="28"/>
          <w:szCs w:val="28"/>
          <w:shd w:fill="FFFFFF" w:val="clear"/>
        </w:rPr>
        <w:t xml:space="preserve">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hyperlink r:id="rId2">
        <w:r>
          <w:rPr>
            <w:rStyle w:val="Style13"/>
            <w:rFonts w:ascii="Times New Roman" w:hAnsi="Times New Roman"/>
            <w:color w:val="000000"/>
            <w:sz w:val="28"/>
            <w:szCs w:val="28"/>
            <w:u w:val="none"/>
          </w:rPr>
          <w:t>- от 0</w:t>
        </w:r>
        <w:r>
          <w:rPr>
            <w:rStyle w:val="Style13"/>
            <w:rFonts w:ascii="Times New Roman" w:hAnsi="Times New Roman"/>
            <w:color w:val="000000"/>
            <w:sz w:val="28"/>
            <w:szCs w:val="28"/>
            <w:u w:val="none"/>
          </w:rPr>
          <w:t>2</w:t>
        </w:r>
        <w:r>
          <w:rPr>
            <w:rStyle w:val="Style13"/>
            <w:rFonts w:ascii="Times New Roman" w:hAnsi="Times New Roman"/>
            <w:color w:val="000000"/>
            <w:sz w:val="28"/>
            <w:szCs w:val="28"/>
            <w:u w:val="none"/>
          </w:rPr>
          <w:t>.12.2015 года №</w:t>
        </w:r>
      </w:hyperlink>
      <w:r>
        <w:rPr>
          <w:rFonts w:ascii="Times New Roman" w:hAnsi="Times New Roman"/>
          <w:color w:val="000000"/>
          <w:sz w:val="28"/>
          <w:szCs w:val="28"/>
          <w:u w:val="none"/>
        </w:rPr>
        <w:t>101</w:t>
      </w:r>
      <w:r>
        <w:rPr>
          <w:rFonts w:ascii="Times New Roman" w:hAnsi="Times New Roman"/>
          <w:color w:val="000000"/>
          <w:sz w:val="28"/>
          <w:szCs w:val="28"/>
        </w:rPr>
        <w:t xml:space="preserve"> </w:t>
      </w:r>
      <w:r>
        <w:rPr>
          <w:rFonts w:ascii="Times New Roman" w:hAnsi="Times New Roman"/>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b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r>
      <w:r>
        <w:rPr>
          <w:rFonts w:ascii="Times New Roman" w:hAnsi="Times New Roman"/>
          <w:sz w:val="28"/>
          <w:szCs w:val="28"/>
        </w:rPr>
        <w:t>Т.В.Лачугина</w:t>
      </w:r>
    </w:p>
    <w:p>
      <w:pPr>
        <w:pStyle w:val="Normal"/>
        <w:spacing w:lineRule="auto" w:line="240" w:before="0" w:after="0"/>
        <w:ind w:left="20" w:right="20" w:hanging="20"/>
        <w:jc w:val="both"/>
        <w:rPr>
          <w:rFonts w:ascii="Times New Roman" w:hAnsi="Times New Roman"/>
          <w:sz w:val="28"/>
          <w:szCs w:val="28"/>
        </w:rPr>
      </w:pPr>
      <w:r>
        <w:rPr/>
      </w:r>
    </w:p>
    <w:p>
      <w:pPr>
        <w:pStyle w:val="Normal"/>
        <w:spacing w:lineRule="auto" w:line="240" w:before="0" w:after="0"/>
        <w:ind w:left="20" w:right="20" w:hanging="20"/>
        <w:jc w:val="both"/>
        <w:rPr>
          <w:rFonts w:ascii="Times New Roman" w:hAnsi="Times New Roman"/>
          <w:sz w:val="28"/>
          <w:szCs w:val="28"/>
        </w:rPr>
      </w:pPr>
      <w:r>
        <w:rPr/>
      </w:r>
    </w:p>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к постановлению Администрации Ковылкинского сельского поселения</w:t>
            </w:r>
          </w:p>
          <w:p>
            <w:pPr>
              <w:pStyle w:val="Normal"/>
              <w:spacing w:lineRule="auto" w:line="240" w:before="0" w:after="0"/>
              <w:rPr/>
            </w:pPr>
            <w:r>
              <w:rPr>
                <w:rFonts w:ascii="Times New Roman" w:hAnsi="Times New Roman"/>
                <w:sz w:val="24"/>
                <w:szCs w:val="24"/>
                <w:lang w:eastAsia="en-US"/>
              </w:rPr>
              <w:t xml:space="preserve">от </w:t>
            </w:r>
            <w:r>
              <w:rPr>
                <w:rFonts w:ascii="Times New Roman" w:hAnsi="Times New Roman"/>
                <w:sz w:val="24"/>
                <w:szCs w:val="24"/>
                <w:lang w:eastAsia="en-US"/>
              </w:rPr>
              <w:t>07</w:t>
            </w:r>
            <w:r>
              <w:rPr>
                <w:rFonts w:ascii="Times New Roman" w:hAnsi="Times New Roman"/>
                <w:sz w:val="24"/>
                <w:szCs w:val="24"/>
                <w:lang w:eastAsia="en-US"/>
              </w:rPr>
              <w:t>.11.2022г. №</w:t>
            </w:r>
            <w:r>
              <w:rPr>
                <w:rFonts w:ascii="Times New Roman" w:hAnsi="Times New Roman"/>
                <w:sz w:val="24"/>
                <w:szCs w:val="24"/>
                <w:lang w:eastAsia="en-US"/>
              </w:rPr>
              <w:t>116</w:t>
            </w:r>
          </w:p>
        </w:tc>
      </w:tr>
    </w:tbl>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Pr>
          <w:rFonts w:ascii="Times New Roman" w:hAnsi="Times New Roman"/>
          <w:sz w:val="28"/>
          <w:szCs w:val="28"/>
        </w:rPr>
        <w:t>»</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Административный регламент </w:t>
      </w:r>
      <w:bookmarkStart w:id="4" w:name="_Hlk99377303"/>
      <w:r>
        <w:rPr>
          <w:rFonts w:ascii="Times New Roman" w:hAnsi="Times New Roman"/>
          <w:sz w:val="28"/>
          <w:szCs w:val="28"/>
        </w:rPr>
        <w:t>предоставления муниципальной услуги "</w:t>
      </w:r>
      <w:bookmarkStart w:id="5" w:name="_Hlk99368095"/>
      <w:r>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5"/>
      <w:r>
        <w:rPr>
          <w:rFonts w:ascii="Times New Roman" w:hAnsi="Times New Roman"/>
          <w:sz w:val="28"/>
          <w:szCs w:val="28"/>
        </w:rPr>
        <w:t>"</w:t>
      </w:r>
      <w:bookmarkEnd w:id="3"/>
      <w:bookmarkEnd w:id="4"/>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Pr>
          <w:rFonts w:ascii="Times New Roman" w:hAnsi="Times New Roman"/>
          <w:sz w:val="28"/>
          <w:szCs w:val="28"/>
          <w:lang w:bidi="ru-RU"/>
        </w:rPr>
        <w:t xml:space="preserve"> (далее – Услуга, муниципальная услуга) администрацией</w:t>
      </w:r>
      <w:bookmarkStart w:id="6" w:name="_Hlk99370622"/>
      <w:r>
        <w:rPr>
          <w:rFonts w:ascii="Times New Roman" w:hAnsi="Times New Roman"/>
          <w:sz w:val="28"/>
          <w:szCs w:val="28"/>
          <w:lang w:bidi="ru-RU"/>
        </w:rPr>
        <w:t xml:space="preserve"> Ковылкинского</w:t>
      </w:r>
      <w:r>
        <w:rPr>
          <w:rFonts w:ascii="Times New Roman" w:hAnsi="Times New Roman"/>
          <w:bCs/>
          <w:sz w:val="28"/>
          <w:szCs w:val="28"/>
          <w:lang w:bidi="ru-RU"/>
        </w:rPr>
        <w:t xml:space="preserve"> сельского поселения </w:t>
      </w:r>
      <w:bookmarkEnd w:id="6"/>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граждане Российской Федерации, занимающие жилые помещения муниципального жилищного фонда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Pr>
          <w:rStyle w:val="Style14"/>
          <w:rFonts w:ascii="Times New Roman" w:hAnsi="Times New Roman"/>
          <w:sz w:val="28"/>
          <w:szCs w:val="28"/>
          <w:lang w:bidi="ru-RU"/>
        </w:rPr>
        <w:t xml:space="preserve"> (</w:t>
      </w:r>
      <w:hyperlink r:id="rId3">
        <w:r>
          <w:rPr>
            <w:rStyle w:val="Style13"/>
            <w:rFonts w:ascii="Times New Roman" w:hAnsi="Times New Roman"/>
            <w:sz w:val="28"/>
            <w:szCs w:val="28"/>
            <w:lang w:bidi="ru-RU"/>
          </w:rPr>
          <w:t>https://kovylkinskoe-sp.ru/</w:t>
        </w:r>
      </w:hyperlink>
      <w:r>
        <w:rPr>
          <w:rStyle w:val="Style14"/>
          <w:rFonts w:ascii="Times New Roman" w:hAnsi="Times New Roman"/>
          <w:sz w:val="28"/>
          <w:szCs w:val="28"/>
          <w:lang w:bidi="ru-RU"/>
        </w:rPr>
        <w:t xml:space="preserve">) </w:t>
      </w:r>
      <w:r>
        <w:rPr>
          <w:rFonts w:ascii="Times New Roman" w:hAnsi="Times New Roman"/>
          <w:sz w:val="28"/>
          <w:szCs w:val="28"/>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7" w:name="_Hlk99370069"/>
      <w:r>
        <w:rPr/>
        <w:t>I</w:t>
      </w:r>
      <w:bookmarkEnd w:id="7"/>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 </w:t>
      </w:r>
      <w:bookmarkStart w:id="8" w:name="_Hlk107311549"/>
      <w:r>
        <w:rPr>
          <w:rFonts w:ascii="Times New Roman" w:hAnsi="Times New Roman"/>
          <w:sz w:val="28"/>
          <w:szCs w:val="28"/>
        </w:rPr>
        <w:t>«</w:t>
      </w:r>
      <w:r>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8"/>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Министерство внутренних дел Российской Федерации, Фонд пенсионного и социального страхования Российской Федерации, органы местного самоуправления Ростовской области, организации технической инвентаризации.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договор передачи в собственность граждан занимаемых ими жилых помещений, находящихся в муниципальной собственности (приватизация жилого фонда);</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2.6. Общий срок предоставления муниципальной услуги составляет два месяца со дня представления в Уполномоченный орган документов, обязанность по предоставлению которых возложена на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pPr>
      <w:r>
        <w:rPr>
          <w:rFonts w:ascii="Times New Roman" w:hAnsi="Times New Roman"/>
          <w:sz w:val="28"/>
          <w:szCs w:val="28"/>
        </w:rPr>
        <w:t xml:space="preserve">2.8.1. Заявление о передаче в собственность граждан занимаемых ими жилых помещений, находящихся в муниципальной собственности (приватизации муниципального жилого фонда), оформленное согласно </w:t>
      </w:r>
      <w:hyperlink r:id="rId4">
        <w:r>
          <w:rPr>
            <w:rStyle w:val="Style13"/>
            <w:rFonts w:ascii="Times New Roman" w:hAnsi="Times New Roman"/>
            <w:color w:val="00000A"/>
            <w:sz w:val="28"/>
            <w:szCs w:val="28"/>
            <w:u w:val="none"/>
          </w:rPr>
          <w:t>приложениям № 1</w:t>
        </w:r>
      </w:hyperlink>
      <w:r>
        <w:rPr>
          <w:rFonts w:ascii="Times New Roman" w:hAnsi="Times New Roman"/>
          <w:sz w:val="28"/>
          <w:szCs w:val="28"/>
        </w:rPr>
        <w:t xml:space="preserve">, </w:t>
      </w:r>
      <w:hyperlink r:id="rId5">
        <w:r>
          <w:rPr>
            <w:rStyle w:val="Style13"/>
            <w:rFonts w:ascii="Times New Roman" w:hAnsi="Times New Roman"/>
            <w:color w:val="00000A"/>
            <w:sz w:val="28"/>
            <w:szCs w:val="28"/>
            <w:u w:val="none"/>
          </w:rPr>
          <w:t>2</w:t>
        </w:r>
      </w:hyperlink>
      <w:r>
        <w:rPr>
          <w:rFonts w:ascii="Times New Roman" w:hAnsi="Times New Roman"/>
          <w:sz w:val="28"/>
          <w:szCs w:val="28"/>
        </w:rPr>
        <w:t xml:space="preserve">, </w:t>
      </w:r>
      <w:hyperlink r:id="rId6">
        <w:r>
          <w:rPr>
            <w:rStyle w:val="Style13"/>
            <w:rFonts w:ascii="Times New Roman" w:hAnsi="Times New Roman"/>
            <w:color w:val="00000A"/>
            <w:sz w:val="28"/>
            <w:szCs w:val="28"/>
            <w:u w:val="none"/>
          </w:rPr>
          <w:t>3</w:t>
        </w:r>
      </w:hyperlink>
      <w:r>
        <w:rPr>
          <w:rFonts w:ascii="Times New Roman" w:hAnsi="Times New Roman"/>
          <w:sz w:val="28"/>
          <w:szCs w:val="28"/>
        </w:rPr>
        <w:t>к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2.8.2. 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2.8.2.1. Для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временное удостоверение личности гражданина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2.8.2.2. Для каждого из членов семьи: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временное удостоверение личности гражданина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свидетельство о рождении (для лиц, не достигших четырнадцатилетнего возраста),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письменное согласие на приватизацию занимаемого жилого помещения.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2.8.2.3. Для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временное удостоверение личности гражданина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свидетельство о рассмотрении ходатайства о признании беженцем на территории Российской Федерации по существу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2.8.3. Документы, представляемые в случае изменения персональных данных граждан, включенных в договор социального найма: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свидетельство о перемене имени,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свидетельство о заключении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свидетельство о расторжении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2.8.4. Документ, подтверждающий полномочия представителя заявителя в случае, если с заявлением обращается представитель заявителя (копия при предъявлении оригинала либо засвидетельствованная в нотариальном порядке копия):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членов семьи заявителя, а также документов и информации, предусмотренных пунктом 2.14Административного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2.8.5. Заявление об отказе от участия в приватизации с нотариальным свидетельствованием подлинности подписи (в случае отказа от участия в приватизации членов семьи заявителя), оформленное согласно приложению № 4 к Административному регламенту.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2.8.6. Технический паспорт жилого помещения в случае его отсутствия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2.8.7. Документ с предыдущих мест жительства после 01.08.1991, подтверждающий, что ранее по адресам проживания право на приватизацию не использовано.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2.8.8. Договор социального найма жилого помещения.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технический паспорт жилого помещения;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договор социального найма;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выписка из ЕГРН о правах отдельного лица на имевшиеся (имеющиеся) у него объекты недвижимости по состоянию на дату подачи заявления на каждого члена семьи;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выписка из ЕГРН об основных характеристиках и зарегистрированных правах на объект недвижимости;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рождении (для лиц, не достигших четырнадцатилетнего возраста);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заключении брака (органы записи актов гражданского состояния);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акт органов опеки и попечительства о назначении опекуна или попечителя с целью подтверждения полномочий законного представителя физического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расторжении брака;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перемени имени.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регистрации по месту пребывания и (или) по месту жительства гражданина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справка, подтверждающая, что ранее гражданин не использовал свое право на приватизацию (при перемене места жительства после 01.08.1991);</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разрешение органов опеки и попечительства на отказ от участия в приватизации (для опекунов и законных представителей несовершеннолетних и/или недееспособных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8">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9">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представление заявителем неполного пакета документов, предусмотренного пунктами 2.8.1 – 2.8.8Административного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несоответствие документов, необходимых для предоставления муниципальной услуги, требованиям действующего законодательства;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 </w:t>
      </w:r>
    </w:p>
    <w:p>
      <w:pPr>
        <w:pStyle w:val="1"/>
        <w:jc w:val="left"/>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административного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регистрация заявления и прилагаемых.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Pr>
          <w:rFonts w:ascii="Times New Roman" w:hAnsi="Times New Roman"/>
          <w:sz w:val="28"/>
          <w:szCs w:val="28"/>
        </w:rPr>
        <w:t>Уполномоченного органа</w:t>
      </w:r>
      <w:bookmarkEnd w:id="9"/>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0" w:name="p28"/>
      <w:bookmarkEnd w:id="10"/>
      <w:r>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заявления и необходимых документов, в том числе поступивших посредством межведомственного информационного взаимодействия.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итогам рассмотрения заявления Уполномоченный орган: </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rPr>
        <w:t xml:space="preserve">1) принимает </w:t>
      </w:r>
      <w:r>
        <w:rPr>
          <w:rFonts w:ascii="Times New Roman" w:hAnsi="Times New Roman"/>
          <w:sz w:val="28"/>
          <w:szCs w:val="28"/>
          <w:lang w:bidi="ru-RU"/>
        </w:rPr>
        <w:t>решение о заключении договора передачи в собственность граждан занимаемых ими жилых помещений, находящихся в муниципальной собственности;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lang w:bidi="ru-RU"/>
        </w:rPr>
        <w:t>2) готовит в трех экземплярах проекта договора передачи в собственность граждан занимаемых ими жилых помещений, находящихся в муниципальной собственности;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lang w:bidi="ru-RU"/>
        </w:rPr>
        <w:t xml:space="preserve">3) </w:t>
      </w:r>
      <w:r>
        <w:rPr>
          <w:rFonts w:ascii="Times New Roman" w:hAnsi="Times New Roman"/>
          <w:sz w:val="28"/>
          <w:szCs w:val="28"/>
        </w:rPr>
        <w:t>принимает решение об отказе в предоставлении муниципальной услуги при наличии оснований, предусмотренных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Подготовленные документы передаются специалистом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Подписанное решение регистрируется специалистом, Уполномоченного органа, ответственным за предоставление муниципальной услуги, в установленном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для исполнения административной процедуры не должен превышать 60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административной процедуры является </w:t>
      </w:r>
      <w:r>
        <w:rPr>
          <w:rFonts w:ascii="Times New Roman" w:hAnsi="Times New Roman"/>
          <w:sz w:val="28"/>
          <w:szCs w:val="28"/>
          <w:lang w:bidi="ru-RU"/>
        </w:rPr>
        <w:t>договор передачи в собственность граждан занимаемых ими жилых помещений, находящихся в муниципальной собственности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подписанные руководителем Уполномоченного органа </w:t>
      </w:r>
      <w:r>
        <w:rPr>
          <w:rFonts w:ascii="Times New Roman" w:hAnsi="Times New Roman"/>
          <w:sz w:val="28"/>
          <w:szCs w:val="28"/>
          <w:lang w:bidi="ru-RU"/>
        </w:rPr>
        <w:t>договор передачи в собственность граждан занимаемых ими жилых помещений, находящихся в муниципальной собственности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2рабочих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предоставления административной процедуры является выдача (направление) заявителю результата предоставления муниципальной услуги.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1" w:name="_Hlk99376589"/>
      <w:bookmarkEnd w:id="11"/>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2" w:name="_Hlk94101634"/>
      <w:bookmarkStart w:id="13" w:name="_Hlk94101634"/>
      <w:bookmarkEnd w:id="13"/>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4" w:name="_Hlk94101634"/>
      <w:bookmarkStart w:id="15" w:name="_Hlk98148241"/>
      <w:bookmarkStart w:id="16" w:name="_Hlk94101634"/>
      <w:bookmarkStart w:id="17" w:name="_Hlk98148241"/>
      <w:bookmarkEnd w:id="16"/>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rPr>
      </w:pPr>
      <w:r>
        <w:rPr>
          <w:rFonts w:ascii="Times New Roman" w:hAnsi="Times New Roman"/>
        </w:rPr>
        <w:t>ПРИЛОЖЕНИЕ№ 1</w:t>
      </w:r>
    </w:p>
    <w:p>
      <w:pPr>
        <w:pStyle w:val="Normal"/>
        <w:spacing w:lineRule="auto" w:line="240" w:before="0" w:after="0"/>
        <w:ind w:left="5670" w:hanging="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17"/>
      <w:r>
        <w:rPr>
          <w:rFonts w:ascii="Times New Roman" w:hAnsi="Times New Roman"/>
        </w:rPr>
        <w:t>»</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передаче в собственность граждан занимаемых ими жилых помещений,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находящихся в муниципальной собственности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(приватизация муниципального жилого фонда)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____________ номер _________________ дата выдачи____________________,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 подтверждающий полномочия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(регистрации) заявителя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Вас рассмотреть возможность передачи мне в собственность занимаемого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мной жилого помещения - комнаты N __________ в принадлежащей муниципальному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образованию   __________________________ квартире  (коммунальной  квартире)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N ________________ в доме N __________ по улице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Доля состоит из ___________________ жилых комнат, обозначенных на плане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номерами  N  ___________________________,  жилой площадью________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&lt;*&gt;  Прошу  передать в пользование подсобные помещения, обозначенные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плане  номерами ___________, общей площадью ____ кв. м, находящиеся в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индивидуальном пользовании.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мной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иных  действий,  необходимых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целях предоставления муниципальной услуги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(Ф.И.О. заявителя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Сведения  о  регистрации  по  месту пребывания и (или) по месту жительства,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родственных связях лиц, проживающих с заявителем:</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bl>
      <w:tblPr>
        <w:tblW w:w="9075"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195"/>
        <w:gridCol w:w="760"/>
        <w:gridCol w:w="1621"/>
        <w:gridCol w:w="1798"/>
        <w:gridCol w:w="2060"/>
        <w:gridCol w:w="2640"/>
      </w:tblGrid>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N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Ф.И.О.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Дата рождения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Место рождения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Адрес регистрации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Родственные отношения </w:t>
            </w:r>
          </w:p>
        </w:tc>
      </w:tr>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1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2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3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4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Подписи заверяю: _____________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(должность, Ф.И.О.)</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ПРИМЕЧАНИЕ: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1. Если в коммунальной квартире у разных семей разные номера, то в пункте номер квартиры надо перечислить все номера (например: № 2, 3, 5).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rPr>
      </w:pPr>
      <w:r>
        <w:rPr>
          <w:rFonts w:ascii="Times New Roman" w:hAnsi="Times New Roman"/>
        </w:rPr>
        <w:t>ПРИЛОЖЕНИЕ № 2</w:t>
      </w:r>
    </w:p>
    <w:p>
      <w:pPr>
        <w:pStyle w:val="Normal"/>
        <w:spacing w:lineRule="auto" w:line="240" w:before="0" w:after="0"/>
        <w:ind w:left="5670" w:hanging="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Pr>
          <w:rFonts w:ascii="Times New Roman" w:hAnsi="Times New Roman"/>
        </w:rPr>
        <w:t xml:space="preserve">"»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передаче в собственность граждан занимаемых ими жилых помещений,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находящихся в муниципальной собственности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(приватизация муниципального жилого фонда)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_____________ номер __________________ дата выдачи__________________,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 подтверждающий полномочия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(регистрации) заявителя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Вас  рассмотреть  возможность  передачи  мне  в собственность жилого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помещения  -  квартиры  N  _____________  в  доме  ______________  по улице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 принадлежащей муниципальному образованию 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  Квартира состоит из ________  комнат,  общей  площадью (с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балконом) ________ кв.  м.,  общей площадью (без балкона) _______ кв. м.,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т.ч. жилая 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мной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иных  действий,  необходимых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целях предоставления муниципальной услуги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(Ф.И.О. заявителя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Сведения  о  регистрации  по  месту пребывания и (или) по месту жительства,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родственных связях лиц, проживающих с заявителем:</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bl>
      <w:tblPr>
        <w:tblW w:w="9075"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195"/>
        <w:gridCol w:w="760"/>
        <w:gridCol w:w="1621"/>
        <w:gridCol w:w="1798"/>
        <w:gridCol w:w="2060"/>
        <w:gridCol w:w="2640"/>
      </w:tblGrid>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N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Ф.И.О.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Дата рождения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Место рождения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Адрес регистрации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Родственные отношения </w:t>
            </w:r>
          </w:p>
        </w:tc>
      </w:tr>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1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2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3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4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Подписи заверяю: _____________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(должность, Ф.И.О.)</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ПРИМЕЧАНИЕ: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Если в коммунальной квартире у разных семей разные номера, то в пункте номер квартиры надо перечислить все номера (например: N 2, 3, 5).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rPr>
      </w:pPr>
      <w:r>
        <w:rPr>
          <w:rFonts w:ascii="Times New Roman" w:hAnsi="Times New Roman"/>
        </w:rPr>
        <w:t>ПРИЛОЖЕНИЕ № 3</w:t>
      </w:r>
    </w:p>
    <w:p>
      <w:pPr>
        <w:pStyle w:val="Normal"/>
        <w:spacing w:lineRule="auto" w:line="240" w:before="0" w:after="0"/>
        <w:ind w:left="5670" w:hanging="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Pr>
          <w:rFonts w:ascii="Times New Roman" w:hAnsi="Times New Roman"/>
        </w:rPr>
        <w:t>"»</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передаче в собственность граждан занимаемых ими жилых помещений,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находящихся в муниципальной собственности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(приватизация муниципального жилого фонда)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_____________ номер __________________ дата выдачи__________________,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 подтверждающий полномочия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(регистрации) заявителя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просим Вас рассмотреть возможность передачи нам в долевую собственность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занимаемых    нами    жилых   помещений   N   ___________   в принадлежащей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муниципальному  образованию  _______________________ квартире (коммунальной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квартире)  N  ____________________  в  доме  N  __________________ по улице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Доля  состоит  из  ______  жилых комнат, обозначенных на плане номерами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N _____________, жилой площадью 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&lt;*&gt;  Просим передать в пользование подсобные помещения, обозначенные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плане номерами _________________ общей площадью 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находящиеся в индивидуальном пользовании семьи.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Просим  распределить долю квартиры (коммунальной квартиры) на следующих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граждан: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4.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5.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6.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Подписи всех членов семьи старше 14 лет: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Подписи заверяю: _______________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(должность,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Сведения  о  регистрации  по месту пребывания и (или) по месту жительства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родственных связях лиц, проживающих с заявителем:</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bl>
      <w:tblPr>
        <w:tblW w:w="9075"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195"/>
        <w:gridCol w:w="760"/>
        <w:gridCol w:w="1621"/>
        <w:gridCol w:w="1798"/>
        <w:gridCol w:w="2060"/>
        <w:gridCol w:w="2640"/>
      </w:tblGrid>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N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Ф.И.О.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Дата рождения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Место рождения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Адрес регистрации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Родственные отношения </w:t>
            </w:r>
          </w:p>
        </w:tc>
      </w:tr>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1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2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3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r>
        <w:trPr/>
        <w:tc>
          <w:tcPr>
            <w:tcW w:w="1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4 </w:t>
            </w:r>
          </w:p>
        </w:tc>
        <w:tc>
          <w:tcPr>
            <w:tcW w:w="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6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6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Подписи заверяю: _______________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(должность,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мной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иных  действий,  необходимых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целях предоставления муниципальной услуги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(Ф.И.О. заявителя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xml:space="preserve">ПРИМЕЧАНИЕ: </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xml:space="preserve">1. Если в коммунальной квартире у разных семей разные номера, то в пункте номер квартиры надо перечислить все номера (например: № 2, 3, 5). </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rPr>
      </w:pPr>
      <w:r>
        <w:rPr>
          <w:rFonts w:ascii="Times New Roman" w:hAnsi="Times New Roman"/>
        </w:rPr>
        <w:t>ПРИЛОЖЕНИЕ № 4</w:t>
      </w:r>
    </w:p>
    <w:p>
      <w:pPr>
        <w:pStyle w:val="Normal"/>
        <w:spacing w:lineRule="auto" w:line="240" w:before="0" w:after="0"/>
        <w:ind w:left="5670" w:hanging="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Pr>
          <w:rFonts w:ascii="Times New Roman" w:hAnsi="Times New Roman"/>
        </w:rPr>
        <w:t>»</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 по адресу: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не   включать  меня  в  число  участников  общей  собственности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приватизируемого жилого помещения по адресу: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 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(Ф.И.О. заявителя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Подпись заверяю: _______________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(должность,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 202__ г.</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bookmarkStart w:id="18" w:name="_Toc486608800"/>
      <w:bookmarkStart w:id="19" w:name="_Toc486608800"/>
      <w:bookmarkEnd w:id="19"/>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
    </w:p>
    <w:sectPr>
      <w:type w:val="nextPage"/>
      <w:pgSz w:w="11906" w:h="16838"/>
      <w:pgMar w:left="1134" w:right="851"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eastAsia="SimSun" w:ascii="Calibri" w:hAnsi="Calibri"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eastAsia="SimSun" w:ascii="Calibri" w:hAnsi="Calibri" w:cs="Times New Roman"/>
      <w:color w:val="auto"/>
      <w:sz w:val="22"/>
      <w:szCs w:val="22"/>
      <w:lang w:eastAsia="ar-SA" w:val="ru-RU"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auto"/>
      <w:sz w:val="20"/>
      <w:szCs w:val="20"/>
      <w:lang w:val="ru-RU" w:eastAsia="ru-RU" w:bidi="ar-SA"/>
    </w:rPr>
  </w:style>
  <w:style w:type="paragraph" w:styleId="14" w:customStyle="1">
    <w:name w:val="Без интервала1"/>
    <w:uiPriority w:val="99"/>
    <w:qFormat/>
    <w:rsid w:val="00237533"/>
    <w:pPr>
      <w:widowControl/>
      <w:bidi w:val="0"/>
      <w:jc w:val="left"/>
    </w:pPr>
    <w:rPr>
      <w:rFonts w:cs="Calibri" w:ascii="Calibri" w:hAnsi="Calibri" w:eastAsia="Times New Roman"/>
      <w:color w:val="auto"/>
      <w:sz w:val="22"/>
      <w:szCs w:val="22"/>
      <w:lang w:eastAsia="en-US" w:val="ru-RU"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cs="Courier New" w:eastAsia="Times New Roman"/>
      <w:color w:val="auto"/>
      <w:sz w:val="20"/>
      <w:szCs w:val="20"/>
      <w:lang w:eastAsia="en-US" w:val="ru-RU" w:bidi="ar-SA"/>
    </w:rPr>
  </w:style>
  <w:style w:type="paragraph" w:styleId="ConsPlusCell" w:customStyle="1">
    <w:name w:val="ConsPlusCell"/>
    <w:uiPriority w:val="99"/>
    <w:qFormat/>
    <w:rsid w:val="00237533"/>
    <w:pPr>
      <w:widowControl w:val="false"/>
      <w:bidi w:val="0"/>
      <w:jc w:val="left"/>
    </w:pPr>
    <w:rPr>
      <w:rFonts w:eastAsia="Calibri" w:cs="Calibri" w:ascii="Calibri" w:hAnsi="Calibri"/>
      <w:color w:val="auto"/>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auto"/>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cs="Arial" w:eastAsia="Times New Roman"/>
      <w:color w:val="auto"/>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12.docx" TargetMode="External"/><Relationship Id="rId3" Type="http://schemas.openxmlformats.org/officeDocument/2006/relationships/hyperlink" Target="https://kovylkinskoe-sp.ru/" TargetMode="External"/><Relationship Id="rId4" Type="http://schemas.openxmlformats.org/officeDocument/2006/relationships/hyperlink" Target="https://login.consultant.ru/link/?req=doc&amp;base=RLAW186&amp;n=120636&amp;dst=100486&amp;field=134&amp;date=11.11.2022" TargetMode="External"/><Relationship Id="rId5" Type="http://schemas.openxmlformats.org/officeDocument/2006/relationships/hyperlink" Target="https://login.consultant.ru/link/?req=doc&amp;base=RLAW186&amp;n=120636&amp;dst=100505&amp;field=134&amp;date=11.11.2022" TargetMode="External"/><Relationship Id="rId6" Type="http://schemas.openxmlformats.org/officeDocument/2006/relationships/hyperlink" Target="https://login.consultant.ru/link/?req=doc&amp;base=RLAW186&amp;n=120636&amp;dst=100523&amp;field=134&amp;date=11.11.2022" TargetMode="External"/><Relationship Id="rId7" Type="http://schemas.openxmlformats.org/officeDocument/2006/relationships/hyperlink" Target="consultantplus://offline/ref=40DCD611032706BCD6B5E646400BFA920ED9FA9B15CFD7BBEA981C1CF20BBD8CA6656B7CEABE4E3D6F661CB9C7323B869D485517F1B8F6FBE7p1J" TargetMode="External"/><Relationship Id="rId8" Type="http://schemas.openxmlformats.org/officeDocument/2006/relationships/hyperlink" Target="consultantplus://offline/ref=40DCD611032706BCD6B5E646400BFA920ED9FA9B15CFD7BBEA981C1CF20BBD8CA6656B79E9B51A6D2B3845EA8679378686545414EEp7J" TargetMode="External"/><Relationship Id="rId9" Type="http://schemas.openxmlformats.org/officeDocument/2006/relationships/hyperlink" Target="consultantplus://offline/ref=40DCD611032706BCD6B5E646400BFA920ED9FA9B15CFD7BBEA981C1CF20BBD8CA6656B7CEABE4D396D661CB9C7323B869D485517F1B8F6FBE7p1J"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https://login.consultant.ru/link/?req=doc&amp;base=LAW&amp;n=406229&amp;dst=100088&amp;field=134&amp;date=28.04.2022" TargetMode="External"/><Relationship Id="rId12" Type="http://schemas.openxmlformats.org/officeDocument/2006/relationships/hyperlink" Target="consultantplus://offline/ref=A889D916D8CCA63FEA8702672F52EF815B47E0B73C82B770F3C3BBBFF1EA9779387FEF208DV2TCL"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6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Application>LibreOffice/5.3.3.2$Windows_X86_64 LibreOffice_project/3d9a8b4b4e538a85e0782bd6c2d430bafe583448</Application>
  <Pages>39</Pages>
  <Words>10296</Words>
  <Characters>82951</Characters>
  <CharactersWithSpaces>95470</CharactersWithSpaces>
  <Paragraphs>805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2022-11-17T13:22:02Z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