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jc w:val="center"/>
        <w:outlineLvl w:val="1"/>
        <w:rPr>
          <w:rFonts w:ascii="Times New Roman" w:hAnsi="Times New Roman"/>
          <w:b/>
          <w:b/>
          <w:bCs/>
          <w:sz w:val="28"/>
        </w:rPr>
      </w:pPr>
      <w:r>
        <w:rPr/>
      </w:r>
    </w:p>
    <w:p>
      <w:pPr>
        <w:pStyle w:val="Normal"/>
        <w:keepNext/>
        <w:numPr>
          <w:ilvl w:val="0"/>
          <w:numId w:val="0"/>
        </w:numPr>
        <w:spacing w:lineRule="auto" w:line="240" w:before="0" w:after="0"/>
        <w:jc w:val="center"/>
        <w:outlineLvl w:val="1"/>
        <w:rPr>
          <w:rFonts w:ascii="Times New Roman" w:hAnsi="Times New Roman"/>
          <w:b/>
          <w:b/>
          <w:bCs/>
          <w:sz w:val="28"/>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rPr>
      </w:pPr>
      <w:r>
        <w:rPr>
          <w:rFonts w:ascii="Times New Roman" w:hAnsi="Times New Roman"/>
          <w:b/>
          <w:bCs/>
          <w:sz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15</w:t>
      </w:r>
      <w:r>
        <w:rPr>
          <w:rStyle w:val="Style10"/>
          <w:bCs w:val="false"/>
          <w:color w:val="000000"/>
          <w:sz w:val="28"/>
          <w:szCs w:val="28"/>
        </w:rPr>
        <w:t xml:space="preserve">  </w:t>
      </w:r>
      <w:r>
        <w:rPr>
          <w:rStyle w:val="Style10"/>
          <w:bCs w:val="false"/>
          <w:color w:val="000000"/>
          <w:sz w:val="28"/>
          <w:szCs w:val="28"/>
        </w:rPr>
        <w:t>декабря</w:t>
      </w:r>
      <w:r>
        <w:rPr>
          <w:rStyle w:val="Style10"/>
          <w:bCs w:val="false"/>
          <w:color w:val="000000"/>
          <w:sz w:val="28"/>
          <w:szCs w:val="28"/>
        </w:rPr>
        <w:t xml:space="preserve"> 2022 года                           №</w:t>
      </w:r>
      <w:r>
        <w:rPr>
          <w:rStyle w:val="Style10"/>
          <w:bCs w:val="false"/>
          <w:color w:val="000000"/>
          <w:sz w:val="28"/>
          <w:szCs w:val="28"/>
        </w:rPr>
        <w:t>126</w:t>
      </w:r>
      <w:r>
        <w:rPr>
          <w:rStyle w:val="Style10"/>
          <w:bCs w:val="false"/>
          <w:color w:val="000000"/>
          <w:sz w:val="28"/>
          <w:szCs w:val="28"/>
        </w:rPr>
        <w:t xml:space="preserve">                                 х.</w:t>
      </w:r>
      <w:r>
        <w:rPr>
          <w:rStyle w:val="Style10"/>
          <w:bCs w:val="false"/>
          <w:color w:val="000000"/>
          <w:sz w:val="28"/>
          <w:szCs w:val="28"/>
        </w:rPr>
        <w:t>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3542"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Toc107917868"/>
      <w:r>
        <w:rPr>
          <w:rFonts w:ascii="Times New Roman" w:hAnsi="Times New Roman"/>
          <w:bCs/>
          <w:sz w:val="28"/>
          <w:lang w:eastAsia="ar-SA"/>
        </w:rPr>
        <w:t>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0"/>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«Ковылкинскоесельское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689"/>
        <w:jc w:val="both"/>
        <w:rPr>
          <w:rStyle w:val="Style14"/>
          <w:rFonts w:ascii="Times New Roman" w:hAnsi="Times New Roman"/>
          <w:color w:val="000000"/>
          <w:sz w:val="28"/>
          <w:szCs w:val="28"/>
        </w:rPr>
      </w:pPr>
      <w:r>
        <w:rPr>
          <w:rStyle w:val="Style14"/>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bookmarkStart w:id="2" w:name="_Hlk94093005"/>
      <w:r>
        <w:rPr>
          <w:rStyle w:val="Style14"/>
          <w:rFonts w:ascii="Times New Roman" w:hAnsi="Times New Roman"/>
          <w:color w:val="000000"/>
          <w:sz w:val="28"/>
          <w:szCs w:val="28"/>
        </w:rPr>
        <w:t>«</w:t>
      </w:r>
      <w:r>
        <w:rPr>
          <w:rFonts w:ascii="Times New Roman" w:hAnsi="Times New Roman"/>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2"/>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689"/>
        <w:jc w:val="both"/>
        <w:rPr>
          <w:rFonts w:ascii="Times New Roman" w:hAnsi="Times New Roman"/>
          <w:sz w:val="28"/>
          <w:szCs w:val="28"/>
        </w:rPr>
      </w:pPr>
      <w:r>
        <w:rPr>
          <w:rFonts w:ascii="Times New Roman" w:hAnsi="Times New Roman"/>
          <w:bCs/>
          <w:sz w:val="28"/>
          <w:szCs w:val="28"/>
        </w:rPr>
        <w:t xml:space="preserve">2.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68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w:t>
      </w:r>
      <w:r>
        <w:rPr>
          <w:rFonts w:ascii="Times New Roman" w:hAnsi="Times New Roman"/>
          <w:sz w:val="28"/>
          <w:szCs w:val="28"/>
        </w:rPr>
        <w:t>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pPr>
            <w:r>
              <w:rPr>
                <w:rFonts w:ascii="Times New Roman" w:hAnsi="Times New Roman"/>
                <w:lang w:eastAsia="en-US"/>
              </w:rPr>
              <w:t xml:space="preserve">от </w:t>
            </w:r>
            <w:r>
              <w:rPr>
                <w:rFonts w:ascii="Times New Roman" w:hAnsi="Times New Roman"/>
                <w:lang w:eastAsia="en-US"/>
              </w:rPr>
              <w:t>15</w:t>
            </w:r>
            <w:r>
              <w:rPr>
                <w:rFonts w:ascii="Times New Roman" w:hAnsi="Times New Roman"/>
                <w:lang w:eastAsia="en-US"/>
              </w:rPr>
              <w:t>.1</w:t>
            </w:r>
            <w:r>
              <w:rPr>
                <w:rFonts w:ascii="Times New Roman" w:hAnsi="Times New Roman"/>
                <w:lang w:eastAsia="en-US"/>
              </w:rPr>
              <w:t>2</w:t>
            </w:r>
            <w:r>
              <w:rPr>
                <w:rFonts w:ascii="Times New Roman" w:hAnsi="Times New Roman"/>
                <w:lang w:eastAsia="en-US"/>
              </w:rPr>
              <w:t xml:space="preserve">.2022г. № </w:t>
            </w:r>
            <w:r>
              <w:rPr>
                <w:rFonts w:ascii="Times New Roman" w:hAnsi="Times New Roman"/>
                <w:lang w:eastAsia="en-US"/>
              </w:rPr>
              <w:t>126</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pPr>
        <w:pStyle w:val="Normal"/>
        <w:widowControl w:val="false"/>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lang w:bidi="ru-RU"/>
        </w:rPr>
      </w:pPr>
      <w:bookmarkStart w:id="3" w:name="_Hlk94101541"/>
      <w:r>
        <w:rPr>
          <w:rFonts w:ascii="Times New Roman" w:hAnsi="Times New Roman"/>
          <w:sz w:val="24"/>
          <w:szCs w:val="24"/>
        </w:rPr>
        <w:t xml:space="preserve">1.1. Административный регламент </w:t>
      </w:r>
      <w:bookmarkStart w:id="4" w:name="_Hlk99377303"/>
      <w:r>
        <w:rPr>
          <w:rFonts w:ascii="Times New Roman" w:hAnsi="Times New Roman"/>
          <w:sz w:val="24"/>
          <w:szCs w:val="24"/>
        </w:rPr>
        <w:t>предоставления муниципальной услуги "</w:t>
      </w:r>
      <w:bookmarkStart w:id="5" w:name="_Hlk99368095"/>
      <w:r>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5"/>
      <w:r>
        <w:rPr>
          <w:rFonts w:ascii="Times New Roman" w:hAnsi="Times New Roman"/>
          <w:sz w:val="24"/>
          <w:szCs w:val="24"/>
        </w:rPr>
        <w:t>"</w:t>
      </w:r>
      <w:bookmarkEnd w:id="3"/>
      <w:bookmarkEnd w:id="4"/>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bCs/>
          <w:sz w:val="24"/>
          <w:szCs w:val="24"/>
          <w:lang w:bidi="ru-RU"/>
        </w:rPr>
        <w:t xml:space="preserve">"на территории Ковылкинского сельского поселения </w:t>
      </w:r>
      <w:r>
        <w:rPr>
          <w:rFonts w:ascii="Times New Roman" w:hAnsi="Times New Roman"/>
          <w:sz w:val="24"/>
          <w:szCs w:val="24"/>
          <w:lang w:bidi="ru-RU"/>
        </w:rPr>
        <w:t>(далее – Услуга, муниципальная услуга) администрацией</w:t>
      </w:r>
      <w:r>
        <w:rPr>
          <w:rFonts w:ascii="Times New Roman" w:hAnsi="Times New Roman"/>
          <w:bCs/>
          <w:sz w:val="24"/>
          <w:szCs w:val="24"/>
          <w:lang w:bidi="ru-RU"/>
        </w:rPr>
        <w:t xml:space="preserve">  Ковылкинского сельского поселения </w:t>
      </w:r>
      <w:r>
        <w:rPr>
          <w:rFonts w:ascii="Times New Roman" w:hAnsi="Times New Roman"/>
          <w:sz w:val="24"/>
          <w:szCs w:val="24"/>
          <w:lang w:bidi="ru-RU"/>
        </w:rPr>
        <w:t>(далее - Уполномоченный орган).</w:t>
      </w:r>
    </w:p>
    <w:p>
      <w:pPr>
        <w:pStyle w:val="Normal"/>
        <w:spacing w:lineRule="auto" w:line="240" w:before="0" w:after="0"/>
        <w:ind w:firstLine="720"/>
        <w:jc w:val="both"/>
        <w:rPr/>
      </w:pPr>
      <w:r>
        <w:rPr>
          <w:rFonts w:ascii="Times New Roman" w:hAnsi="Times New Roman"/>
          <w:sz w:val="24"/>
          <w:szCs w:val="24"/>
          <w:lang w:bidi="ru-RU"/>
        </w:rPr>
        <w:t xml:space="preserve">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2">
        <w:r>
          <w:rPr>
            <w:rStyle w:val="Style13"/>
            <w:rFonts w:ascii="Times New Roman" w:hAnsi="Times New Roman"/>
            <w:color w:val="00000A"/>
            <w:sz w:val="24"/>
            <w:szCs w:val="24"/>
            <w:u w:val="none"/>
            <w:lang w:bidi="ru-RU"/>
          </w:rPr>
          <w:t>главой 6</w:t>
        </w:r>
      </w:hyperlink>
      <w:r>
        <w:rPr>
          <w:rFonts w:ascii="Times New Roman" w:hAnsi="Times New Roman"/>
          <w:sz w:val="24"/>
          <w:szCs w:val="24"/>
          <w:lang w:bidi="ru-RU"/>
        </w:rPr>
        <w:t xml:space="preserve"> Градостроительного кодекса Российской Федерации (далее - ГрК РФ) </w:t>
      </w:r>
      <w:r>
        <w:rPr>
          <w:rFonts w:ascii="Times New Roman" w:hAnsi="Times New Roman"/>
          <w:bCs/>
          <w:sz w:val="24"/>
          <w:szCs w:val="24"/>
          <w:lang w:bidi="ru-RU"/>
        </w:rPr>
        <w:t>для строительства объектов капитального строительства</w:t>
      </w:r>
      <w:r>
        <w:rPr>
          <w:rFonts w:ascii="Times New Roman" w:hAnsi="Times New Roman"/>
          <w:sz w:val="24"/>
          <w:szCs w:val="24"/>
          <w:lang w:bidi="ru-RU"/>
        </w:rPr>
        <w:t>.</w:t>
      </w:r>
    </w:p>
    <w:p>
      <w:pPr>
        <w:pStyle w:val="Normal"/>
        <w:spacing w:lineRule="auto" w:line="240" w:before="0" w:after="0"/>
        <w:jc w:val="center"/>
        <w:rPr>
          <w:rFonts w:ascii="Times New Roman" w:hAnsi="Times New Roman"/>
          <w:sz w:val="24"/>
          <w:szCs w:val="24"/>
          <w:lang w:bidi="ru-RU"/>
        </w:rPr>
      </w:pPr>
      <w:r>
        <w:rPr>
          <w:rFonts w:ascii="Times New Roman" w:hAnsi="Times New Roman"/>
          <w:sz w:val="24"/>
          <w:szCs w:val="24"/>
          <w:lang w:bidi="ru-RU"/>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bCs/>
          <w:sz w:val="24"/>
          <w:szCs w:val="24"/>
          <w:lang w:bidi="ru-RU"/>
        </w:rPr>
      </w:pPr>
      <w:r>
        <w:rPr>
          <w:rFonts w:ascii="Times New Roman" w:hAnsi="Times New Roman"/>
          <w:sz w:val="24"/>
          <w:szCs w:val="24"/>
        </w:rPr>
        <w:t xml:space="preserve">1.2. </w:t>
      </w:r>
      <w:r>
        <w:rPr>
          <w:rFonts w:ascii="Times New Roman" w:hAnsi="Times New Roman"/>
          <w:sz w:val="24"/>
          <w:szCs w:val="24"/>
          <w:lang w:bidi="ru-RU"/>
        </w:rPr>
        <w:t>Заявителями на получение муниципальной услуги, являются физическое лицо, в том числе зарегистрированное в качестве индивидуального предпринимателя, или юридическое лицо, являющееся застройщиком или техническим заказчиком</w:t>
      </w:r>
      <w:r>
        <w:rPr>
          <w:rFonts w:ascii="Times New Roman" w:hAnsi="Times New Roman"/>
          <w:bCs/>
          <w:sz w:val="24"/>
          <w:szCs w:val="24"/>
          <w:lang w:bidi="ru-RU"/>
        </w:rPr>
        <w:t xml:space="preserve"> (далее - заявитель). </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От имени заявителя может выступать его представитель, имеющий право в соответствии с законодательством Российской Федерации либо в случае наделения его в порядке, установленном законодательством Российской Федерации, соответствующими полномочиями (далее – представитель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4"/>
          <w:szCs w:val="24"/>
          <w:u w:val="single"/>
          <w:lang w:bidi="ru-RU"/>
        </w:rPr>
        <w:t>(</w:t>
      </w:r>
      <w:hyperlink r:id="rId3">
        <w:r>
          <w:rPr>
            <w:rStyle w:val="Style13"/>
            <w:rFonts w:ascii="Times New Roman" w:hAnsi="Times New Roman"/>
            <w:b w:val="false"/>
            <w:bCs w:val="false"/>
            <w:sz w:val="24"/>
            <w:szCs w:val="24"/>
            <w:lang w:bidi="ru-RU"/>
          </w:rPr>
          <w:t>https://kovylkinskoe-sp.ru/</w:t>
        </w:r>
      </w:hyperlink>
      <w:r>
        <w:rPr>
          <w:rFonts w:ascii="Times New Roman" w:hAnsi="Times New Roman"/>
          <w:b w:val="false"/>
          <w:bCs w:val="false"/>
          <w:sz w:val="28"/>
          <w:szCs w:val="28"/>
          <w:u w:val="single"/>
          <w:lang w:bidi="ru-RU"/>
        </w:rPr>
        <w:t>)</w:t>
      </w:r>
      <w:r>
        <w:rPr>
          <w:rFonts w:ascii="Times New Roman" w:hAnsi="Times New Roman"/>
          <w:sz w:val="24"/>
          <w:szCs w:val="24"/>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6" w:name="_Hlk99370069"/>
      <w:r>
        <w:rPr>
          <w:sz w:val="24"/>
          <w:szCs w:val="24"/>
        </w:rPr>
        <w:t>I</w:t>
      </w:r>
      <w:bookmarkEnd w:id="6"/>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 </w:t>
      </w:r>
      <w:bookmarkStart w:id="7" w:name="_Hlk107311549"/>
      <w:r>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7"/>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объекты недвижимости;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Фонд пенсионного и социального страхования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при рассмотрении уведомления о планируемом сносе объекта капитального строительства (далее - уведомление о планируемом сносе)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обеспечение размещения уведомления о планируемом сносе и документов, необходимых для предоставления муниципальной услуги, в государственной информационной системе обеспечения градостроительной деятельности (далее - ГИСОГД);</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отказ в обеспечении размещения уведомления о планируемом сносе в ГИСОГД.</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при рассмотрении уведомления о завершении сноса объекта капитального строительства (далее - уведомление о завершении сноса)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обеспечение размещения уведомления о завершении сноса в ГИСОГД.</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Общий 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 дня получения уведомления о планируемом сносе – 7 рабочих дней;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 дня получения уведомления о завершении сноса – 7 рабочих дней.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2.8.1. В целях обеспечения размещения в ГИСОГД уведомления о планируемом сносе заявитель самостоятельно представляет: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уведомление о планируемом сносе по форме, утвержденной приказом Министерства строительства и жилищно-коммунального хозяйства Российской Федерации от 24.01.2019 № 34/пр "Об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34/пр);</w:t>
      </w:r>
    </w:p>
    <w:p>
      <w:pPr>
        <w:pStyle w:val="Normal"/>
        <w:widowControl w:val="false"/>
        <w:spacing w:lineRule="auto" w:line="240" w:before="0" w:after="0"/>
        <w:ind w:firstLine="567"/>
        <w:jc w:val="both"/>
        <w:rPr/>
      </w:pPr>
      <w:bookmarkStart w:id="8" w:name="P72"/>
      <w:bookmarkEnd w:id="8"/>
      <w:r>
        <w:rPr>
          <w:rFonts w:ascii="Times New Roman" w:hAnsi="Times New Roman"/>
          <w:sz w:val="24"/>
          <w:szCs w:val="24"/>
        </w:rPr>
        <w:t xml:space="preserve">2) результаты и материалы обследования объекта капитального строительства (за исключением случаев, указанных в </w:t>
      </w:r>
      <w:hyperlink r:id="rId4">
        <w:r>
          <w:rPr>
            <w:rStyle w:val="Style13"/>
            <w:rFonts w:ascii="Times New Roman" w:hAnsi="Times New Roman"/>
            <w:color w:val="00000A"/>
            <w:sz w:val="24"/>
            <w:szCs w:val="24"/>
            <w:u w:val="none"/>
          </w:rPr>
          <w:t>пунктах 1</w:t>
        </w:r>
      </w:hyperlink>
      <w:r>
        <w:rPr>
          <w:rFonts w:ascii="Times New Roman" w:hAnsi="Times New Roman"/>
          <w:sz w:val="24"/>
          <w:szCs w:val="24"/>
        </w:rPr>
        <w:t xml:space="preserve"> - </w:t>
      </w:r>
      <w:hyperlink r:id="rId5">
        <w:r>
          <w:rPr>
            <w:rStyle w:val="Style13"/>
            <w:rFonts w:ascii="Times New Roman" w:hAnsi="Times New Roman"/>
            <w:color w:val="00000A"/>
            <w:sz w:val="24"/>
            <w:szCs w:val="24"/>
            <w:u w:val="none"/>
          </w:rPr>
          <w:t>3 части 17 статьи 51</w:t>
        </w:r>
      </w:hyperlink>
      <w:r>
        <w:rPr>
          <w:rFonts w:ascii="Times New Roman" w:hAnsi="Times New Roman"/>
          <w:sz w:val="24"/>
          <w:szCs w:val="24"/>
        </w:rPr>
        <w:t xml:space="preserve"> ГрК РФ);</w:t>
      </w:r>
    </w:p>
    <w:p>
      <w:pPr>
        <w:pStyle w:val="Normal"/>
        <w:widowControl w:val="false"/>
        <w:spacing w:lineRule="auto" w:line="240" w:before="0" w:after="0"/>
        <w:ind w:firstLine="567"/>
        <w:jc w:val="both"/>
        <w:rPr/>
      </w:pPr>
      <w:bookmarkStart w:id="9" w:name="P73"/>
      <w:bookmarkEnd w:id="9"/>
      <w:r>
        <w:rPr>
          <w:rFonts w:ascii="Times New Roman" w:hAnsi="Times New Roman"/>
          <w:sz w:val="24"/>
          <w:szCs w:val="24"/>
        </w:rPr>
        <w:t xml:space="preserve">3) проект организации работ по сносу объекта капитального строительства (за исключением случаев, указанных в </w:t>
      </w:r>
      <w:hyperlink r:id="rId6">
        <w:r>
          <w:rPr>
            <w:rStyle w:val="Style13"/>
            <w:rFonts w:ascii="Times New Roman" w:hAnsi="Times New Roman"/>
            <w:color w:val="00000A"/>
            <w:sz w:val="24"/>
            <w:szCs w:val="24"/>
            <w:u w:val="none"/>
          </w:rPr>
          <w:t>пунктах 1</w:t>
        </w:r>
      </w:hyperlink>
      <w:r>
        <w:rPr>
          <w:rFonts w:ascii="Times New Roman" w:hAnsi="Times New Roman"/>
          <w:sz w:val="24"/>
          <w:szCs w:val="24"/>
        </w:rPr>
        <w:t xml:space="preserve"> - </w:t>
      </w:r>
      <w:hyperlink r:id="rId7">
        <w:r>
          <w:rPr>
            <w:rStyle w:val="Style13"/>
            <w:rFonts w:ascii="Times New Roman" w:hAnsi="Times New Roman"/>
            <w:color w:val="00000A"/>
            <w:sz w:val="24"/>
            <w:szCs w:val="24"/>
            <w:u w:val="none"/>
          </w:rPr>
          <w:t>3 части 17 статьи 51</w:t>
        </w:r>
      </w:hyperlink>
      <w:r>
        <w:rPr>
          <w:rFonts w:ascii="Times New Roman" w:hAnsi="Times New Roman"/>
          <w:sz w:val="24"/>
          <w:szCs w:val="24"/>
        </w:rPr>
        <w:t xml:space="preserve"> ГрК РФ).</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непредставления документов, указанных в подпунктах 2, 3 настоящего пункта, Уполномоченный орган запрашивает их у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2.8.2. В целях обеспечения размещения в ГИСОГД уведомления о завершении сноса заявитель самостоятельно представляет уведомление о завершении сноса по форме, утвержденной приказом Минстроя России от 24.01.2019 № 34/пр.</w:t>
      </w:r>
    </w:p>
    <w:p>
      <w:pPr>
        <w:pStyle w:val="Normal"/>
        <w:widowControl w:val="false"/>
        <w:spacing w:lineRule="auto" w:line="240" w:before="0" w:after="0"/>
        <w:ind w:firstLine="567"/>
        <w:jc w:val="both"/>
        <w:rPr>
          <w:rFonts w:ascii="Times New Roman" w:hAnsi="Times New Roman"/>
          <w:sz w:val="24"/>
          <w:szCs w:val="24"/>
        </w:rPr>
      </w:pPr>
      <w:bookmarkStart w:id="10" w:name="P86"/>
      <w:bookmarkEnd w:id="10"/>
      <w:r>
        <w:rPr>
          <w:rFonts w:ascii="Times New Roman" w:hAnsi="Times New Roman"/>
          <w:sz w:val="24"/>
          <w:szCs w:val="24"/>
        </w:rPr>
        <w:t>2.8.3.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правоустанавливающие документы на объект капитального строительства, подлежащий сносу, в случае, если права на него зарегистрированы в Едином государственном реестре недвижимости;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выписку из Единого государственного реестра юридических лиц о юридическом лице, являющемся заявителем;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выписку из Единого государственного реестра индивидуальных предпринимателей об индивидуальном предпринимателе, являющемся заявителем;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(их копии или сведения, содержащиеся в них), указанные в настоящем пункте, запрашиваются Уполномоченным органом в государственных органах, в распоряжении которых находятся указанные документы, в случае, если заявитель не представил указанные документы самостоятельно.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9">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0">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ее действительности, в случае обращения за предоставлением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уведомление о планируемом сносе и документы, прилагаемые к нему, уведомление о завершении сноса поданы в неуполномоченный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уведомление о планируемом сносе либо уведомление о завершении сноса не соответствует форме, утвержденной приказом Минстроя России от 24.01.2019 № 34/пр.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Срок предоставления муниципальной услуги при поступлении уведомления о планируемом сносе приостанавливается в случае, если заявителем не представлены документы, указанные в подпунктах 2, 3 пункта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при поступлении уведомления о завершении сноса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Основаниями для отказа в обеспечении размещения в ГИСОГД уведомления о планируемом сносе и документов, указанных в подпунктах 2, 3 пункта 2.8.1 настоящего Административного регламента,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отсутствие документов, предусмотренных пунктами 2.8.1, 2.14 настоящего Административного регламента и непредставленных заявителем по запросу Уполномоченного органа. Неполучение (несвоевременное получение), указанных в пункте 2.14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снос объекта капитального строительства планируется на основании решения лица, не являющегося застройщиком или техническим заказчиком;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уведомление о планируемом сносе подано или направлено лицом, не являющимся застройщиком или техническим заказчиком, либо их уполномоченным представителем;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уведомление о планируемом сносе подано менее чем за семь рабочих дней до начала выполнения работ по сносу объекта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уведомление о планируемом сносе подано в отношении объекта капитального строительства, который имеет признаки самовольной постройки. В случае отказа в предоставлении муниципальной услуги по данному основанию заявитель вправе обратиться с уведомлением о планируемом сносе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уведомление о планируемом сносе подано в отношении объекта капитального строительства, который расположен в границах зон с особыми условиями использования территории;</w:t>
      </w:r>
    </w:p>
    <w:p>
      <w:pPr>
        <w:pStyle w:val="Normal"/>
        <w:widowControl w:val="false"/>
        <w:spacing w:lineRule="auto" w:line="240" w:before="0" w:after="0"/>
        <w:ind w:firstLine="567"/>
        <w:jc w:val="both"/>
        <w:rPr>
          <w:rFonts w:ascii="Times New Roman" w:hAnsi="Times New Roman"/>
          <w:i/>
          <w:i/>
          <w:sz w:val="24"/>
          <w:szCs w:val="24"/>
        </w:rPr>
      </w:pPr>
      <w:r>
        <w:rPr>
          <w:rFonts w:ascii="Times New Roman" w:hAnsi="Times New Roman"/>
          <w:sz w:val="24"/>
          <w:szCs w:val="24"/>
        </w:rPr>
        <w:t xml:space="preserve">- уведомление о планируемом сносе подано в отношении объекта капитального строительства, который является объектом культурного наследия;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уведомление о планируемом сносе подано в целях строительства нового объекта капитального строительства, реконструкции объекта капитального строительства.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Основания для отказа в обеспечении размещения уведомления о завершении сноса в ГИСОГД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уведомления о планируемом сносе и прилагаемых к нему документов осуществляются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приостановление срока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обеспечение размещения уведомления о планируемом сносе и прилагаемых к нему документов в ГИСОГД либо отказ в обеспечении такого размещения.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уведомления о завершении сноса осуществляются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прием и регистрация уведомления о завершении сноса либо отказ в приеме к рассмотрению такого уведомления;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обеспечение размещения уведомления о завершении сноса в ГИСОГД.</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3.1.1. Выполнение административных процедур при поступлении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3.1.1.1. 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в Уполномоченный орган либо в многофункциональный центр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уведомления о планируемом сносе и прилагаемых к нему документов осуществляет специалист Уполномоченного органа либо специалист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Специалист многофункционального центра передает в Уполномоченный орган уведомление о планируемом сносе и прилагаемые к нему документы, полученные от заявителя, в день их получения.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уведомления о планируемом сносе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представления документов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После выдачи (направления) заявителю расписки в получении документов или поступления таких документов из многофункционального центра специалист Уполномоченного органа осуществляет их регистрацию.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представления документов через многофункциональный центр срок предоставления муниципальной услуги исчисляется со дня регистрации документов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в течение 1 рабочего дня с момента регистрации документов проверяет наличие оснований, предусмотренных пунктом 2.16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уведомление (пакет электронных документов), предусматривающую проверку соблюдения условий, указанных в </w:t>
      </w:r>
      <w:hyperlink r:id="rId12">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 63-ФЗ.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уведомления о планируемом сносе и направляет его заявителю по адресу электронной почты заявителя либо в его личный кабинет на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наличии оснований, предусмотренных подпунктами 2, 3 пункта 2.16 настоящего Административного регламента, Уполномоченный орган направляет заявителю решение об отказе в принятии документов к рассмотрению с обоснованием причин, которые послужили основанием для принятия указанного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личном приеме –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поступлении уведомления о планируемом сносе и прилагаемых к нему документов по почте, электронной почте, посредством ЕПГУ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Решение об отказе в приеме к рассмотрению уведомления о планируемом сносе и прилагаемых к нему документов в случае выявления оснований предусмотренных пунктом 2.16 настоящего Административного регламента в течение 1 рабочего дня  со дня регистрации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прием и регистрация уведомления о планируемом сносе и прилагаемых к нему документов, выдача (направление в электронном виде, почтовым отправлением) расписки в получении уведомления о планируемом сносе и прилагаемых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направление решения об отказе в приеме к рассмотрению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3.1.1.2. Приостановление срока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отсутствие документов, указанных в подпунктах 2, 3 пункта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заявителем не представлены документы, указанные в подпунктах 2, 3 пункта 2.8.1 настоящего Административного регламента, Уполномоченный орган принимает решение о приостановлении срока предоставления муниципальной услуги и направляет принятое решение заявителю.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Срок обеспечения размещения в ГИСОГД уведомления о планируемом сносе приостанавливается до получения Уполномоченным органом документов, указанных в подпунктах 2, 3 пункта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- 1 рабочий день со дня поступления уведомления о планируемом сносе и прилагаемых к нему документов в Уполномоченный орган.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заявителем представлены все документы, указанные в подпунктах 2, 3 пункта 2.8.1 настоящего Административного регламента, специалист Уполномоченного органа переходит к исполнению следующей административной процедуры, предусмотренной пунктом 3.1.1.3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3.1.1.3.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переходит к выполнению следующей административной процедуры, предусмотренной пунктом 3.1.1.4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Если документы,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 орган государственной власти, осуществляющий ведение Единого государственного реестра недвижимости, об объекте недвижимости (о земельном участке);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а также иные органы при наличии необходимости.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 1 рабочий день со дня поступления уведомления о планируемом сносе и прилагаемых к нему документов специалисту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направление межведомственных запросов в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3.1.1.4. Обеспечение размещения уведомления о планируемом сносе и прилагаемых к нему документов в ГИСОГД либо отказ в обеспечении такого размещения.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 в том числе полученных по межведомственным запросам.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обеспечивает размещение в ГИСОГД уведомления о планируемом сносе и прилагаемых к нему документов, или в случае установления оснований, предусмотренных пунктом 2.20 настоящего Административного регламента, готовит письмо об отказе в обеспечении размещения такого уведомления в ГИСОГД с указанием причин принятого решения, и передает на подпись уполномоченному должностному лицу.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1 рабочий день со дня получения специалистом Уполномоченного органа документов,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обеспечение размещения в ГИСОГД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направление (вручение) заявителю письма об отказе в обеспечении размещения уведомления о планируемом сносе и прилагаемых документов в ГИСОГД.</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3.1.2. Выполнение административных процедур при поступлении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Прием и регистрация уведомления о завершении сноса либо отказ в приеме к рассмотрению такого уведомления.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в Уполномоченный орган либо в многофункциональный центр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уведомления о завершении сноса осуществляет специалист Уполномоченного органа либо специалист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Специалист многофункционального центра передает в Уполномоченный орган уведомление о завершении сноса, полученное от заявителя, в день его получения.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уведомления о завершении сноса подтверждается Уполномоченным органом путем выдачи (направления) заявителю расписки в его получении.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представления уведомления о завершении сноса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После выдачи (направления) заявителю расписки в получении документов или поступления таких документов из многофункционального центра специалист Уполномоченного органа осуществляет их регистрацию.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представления документов через многофункциональный центр срок предоставления муниципальной услуги исчисляется со дня регистрации документов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в течение 1 рабочего дня с момента регистрации документов проверяет наличие оснований, предусмотренных пунктом 2.16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уведомление (пакет электронных документов), предусматривающую проверку соблюдения условий, указанных в </w:t>
      </w:r>
      <w:hyperlink r:id="rId13">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 63-ФЗ.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уведомления о завершении сноса и направляет его заявителю по адресу электронной почты заявителя либо в его личный кабинет на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наличии оснований, предусмотренных подпунктами 2-3 пункта 2.16 настоящего Административного регламента, Уполномоченный орган направляет заявителю решение об отказе в принятии к рассмотрению уведомления о завершении сноса с обоснованием причин, которые послужили основанием для принятия указанного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личном приеме –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поступлении уведомления о завершении сноса по почте, электронной почте, посредством ЕПГУ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Решение об отказе в приеме к рассмотрению уведомления о завершении сноса, в случае выявления оснований предусмотренных пунктом 2.16 настоящего Административного регламента, направляется в течение 1 рабочего дня  со дня регистрации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прием и регистрация уведомления о завершении сноса, выдача (направление в электронном виде, почтовым отправлением) расписки в получении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направление </w:t>
      </w:r>
      <w:r>
        <w:rPr>
          <w:rFonts w:ascii="Times New Roman" w:hAnsi="Times New Roman"/>
          <w:iCs/>
          <w:sz w:val="24"/>
          <w:szCs w:val="24"/>
        </w:rPr>
        <w:t xml:space="preserve">уведомления </w:t>
      </w:r>
      <w:r>
        <w:rPr>
          <w:rFonts w:ascii="Times New Roman" w:hAnsi="Times New Roman"/>
          <w:sz w:val="24"/>
          <w:szCs w:val="24"/>
        </w:rPr>
        <w:t>об отказе в приеме к рассмотрению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Обеспечение размещения уведомления о завершении сноса в ГИСОГД.</w:t>
      </w:r>
    </w:p>
    <w:p>
      <w:pPr>
        <w:pStyle w:val="Normal"/>
        <w:widowControl w:val="false"/>
        <w:spacing w:lineRule="auto" w:line="240" w:before="0" w:after="0"/>
        <w:ind w:firstLine="567"/>
        <w:jc w:val="both"/>
        <w:rPr>
          <w:rFonts w:ascii="Times New Roman" w:hAnsi="Times New Roman"/>
          <w:i/>
          <w:i/>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Уполномоченного органа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обеспечивает размещение в ГИСОГД уведомления о завершении сноса. </w:t>
      </w:r>
    </w:p>
    <w:p>
      <w:pPr>
        <w:pStyle w:val="Normal"/>
        <w:widowControl w:val="false"/>
        <w:spacing w:lineRule="auto" w:line="240" w:before="0" w:after="0"/>
        <w:ind w:firstLine="567"/>
        <w:jc w:val="both"/>
        <w:rPr>
          <w:rFonts w:ascii="Times New Roman" w:hAnsi="Times New Roman"/>
          <w:i/>
          <w:i/>
          <w:sz w:val="24"/>
          <w:szCs w:val="24"/>
        </w:rPr>
      </w:pPr>
      <w:r>
        <w:rPr>
          <w:rFonts w:ascii="Times New Roman" w:hAnsi="Times New Roman"/>
          <w:sz w:val="24"/>
          <w:szCs w:val="24"/>
        </w:rPr>
        <w:t>Максимальный срок выполнения административной процедуры – 1 рабочий день со дня получения специалистом Уполномоченного органа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обеспечение размещения в ГИСОГД уведомления о завершении сноса.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1" w:name="_Hlk99376589"/>
      <w:bookmarkEnd w:id="11"/>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7">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w:t>
      </w:r>
      <w:bookmarkStart w:id="12" w:name="_Hlk98148241"/>
      <w:bookmarkStart w:id="13" w:name="_Toc486608800"/>
      <w:r>
        <w:rPr>
          <w:rFonts w:ascii="Times New Roman" w:hAnsi="Times New Roman"/>
          <w:sz w:val="24"/>
          <w:szCs w:val="24"/>
        </w:rPr>
        <w:t>уг многофункциональным центром.</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outlineLvl w:val="0"/>
        <w:rPr/>
      </w:pPr>
      <w:bookmarkEnd w:id="12"/>
      <w:bookmarkEnd w:id="13"/>
      <w:r>
        <w:rPr/>
      </w:r>
    </w:p>
    <w:sectPr>
      <w:type w:val="nextPage"/>
      <w:pgSz w:w="11906" w:h="16838"/>
      <w:pgMar w:left="1134"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uiPriority w:val="99"/>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Style24" w:customStyle="1">
    <w:name w:val="Цветовое выделение"/>
    <w:uiPriority w:val="99"/>
    <w:qFormat/>
    <w:rsid w:val="00f162ce"/>
    <w:rPr>
      <w:b/>
      <w:bCs/>
      <w:color w:val="26282F"/>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5" w:customStyle="1">
    <w:name w:val="Заголовок"/>
    <w:basedOn w:val="Normal"/>
    <w:next w:val="Style26"/>
    <w:uiPriority w:val="99"/>
    <w:qFormat/>
    <w:rsid w:val="00237533"/>
    <w:pPr>
      <w:widowControl/>
      <w:bidi w:val="0"/>
      <w:jc w:val="left"/>
    </w:pPr>
    <w:rPr>
      <w:rFonts w:ascii="Arial" w:hAnsi="Arial" w:cs="Arial"/>
      <w:b/>
      <w:bCs/>
    </w:rPr>
  </w:style>
  <w:style w:type="paragraph" w:styleId="Style26">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7">
    <w:name w:val="List"/>
    <w:basedOn w:val="Style26"/>
    <w:pPr/>
    <w:rPr>
      <w:rFonts w:cs="Mangal"/>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0">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1">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2">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3"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4"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5"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6">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7">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8"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9" w:customStyle="1">
    <w:name w:val="Таблицы (моноширинный)"/>
    <w:basedOn w:val="Normal"/>
    <w:uiPriority w:val="99"/>
    <w:qFormat/>
    <w:rsid w:val="00f162ce"/>
    <w:pPr>
      <w:widowControl w:val="false"/>
      <w:spacing w:lineRule="auto" w:line="240" w:before="0" w:after="0"/>
    </w:pPr>
    <w:rPr>
      <w:rFonts w:ascii="Courier New" w:hAnsi="Courier New" w:cs="Courier New"/>
      <w:sz w:val="24"/>
      <w:szCs w:val="24"/>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0F5139906020350E43B08DFC9869DE8AAAB6B1FA4145814EF75C04672813461BB5789B74201CFB257A2032EC8B62DA932D7B05B96ACD69Bi63DF"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963444432C31F75B74A75158F41B66EBABBC8CD1A5177C29F1CC03669E6CD6F21BEECFF374A60E5907540F138FFE2EF28FCA050289AB30KFG" TargetMode="External"/><Relationship Id="rId5" Type="http://schemas.openxmlformats.org/officeDocument/2006/relationships/hyperlink" Target="consultantplus://offline/ref=963444432C31F75B74A75158F41B66EBABBC8CD1A5177C29F1CC03669E6CD6F21BEECFF07DA701515A0E1F17C6AA26ED8AD01B0497AB0EEF36K5G" TargetMode="External"/><Relationship Id="rId6" Type="http://schemas.openxmlformats.org/officeDocument/2006/relationships/hyperlink" Target="consultantplus://offline/ref=963444432C31F75B74A75158F41B66EBABBC8CD1A5177C29F1CC03669E6CD6F21BEECFF374A60E5907540F138FFE2EF28FCA050289AB30KFG" TargetMode="External"/><Relationship Id="rId7" Type="http://schemas.openxmlformats.org/officeDocument/2006/relationships/hyperlink" Target="consultantplus://offline/ref=963444432C31F75B74A75158F41B66EBABBC8CD1A5177C29F1CC03669E6CD6F21BEECFF07DA701515A0E1F17C6AA26ED8AD01B0497AB0EEF36K5G" TargetMode="External"/><Relationship Id="rId8" Type="http://schemas.openxmlformats.org/officeDocument/2006/relationships/hyperlink" Target="consultantplus://offline/ref=40DCD611032706BCD6B5E646400BFA920ED9FA9B15CFD7BBEA981C1CF20BBD8CA6656B7CEABE4E3D6F661CB9C7323B869D485517F1B8F6FBE7p1J" TargetMode="External"/><Relationship Id="rId9" Type="http://schemas.openxmlformats.org/officeDocument/2006/relationships/hyperlink" Target="consultantplus://offline/ref=40DCD611032706BCD6B5E646400BFA920ED9FA9B15CFD7BBEA981C1CF20BBD8CA6656B79E9B51A6D2B3845EA8679378686545414EEp7J"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1"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16FF902BDFE25612FA4EB7B7F2CC3DD866E795FBBD4973CF464A4C1BC177F5EEF6178D0973E1DF18nECCO" TargetMode="External"/><Relationship Id="rId13" Type="http://schemas.openxmlformats.org/officeDocument/2006/relationships/hyperlink" Target="consultantplus://offline/ref=16FF902BDFE25612FA4EB7B7F2CC3DD866E795FBBD4973CF464A4C1BC177F5EEF6178D0973E1DF18nECCO" TargetMode="External"/><Relationship Id="rId14" Type="http://schemas.openxmlformats.org/officeDocument/2006/relationships/hyperlink" Target="consultantplus://offline/ref=A889D916D8CCA63FEA8702672F52EF815B47E0B73C82B770F3C3BBBFF1EA9779387FEF208DV2TCL"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872CE06093E7012314A68028A56DBFE51DA9BBD3F25796245F05D10BD10B5D1B8388DBD7E3750F8AV6g6M" TargetMode="External"/><Relationship Id="rId18"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Application>LibreOffice/5.3.3.2$Windows_X86_64 LibreOffice_project/3d9a8b4b4e538a85e0782bd6c2d430bafe583448</Application>
  <Pages>23</Pages>
  <Words>9271</Words>
  <Characters>71763</Characters>
  <CharactersWithSpaces>80765</CharactersWithSpaces>
  <Paragraphs>442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2022-12-15T16:28:40Z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