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13003" w14:textId="560AE767" w:rsidR="005E0AB1" w:rsidRPr="00AF17DF" w:rsidRDefault="00F57EDD" w:rsidP="00AF17DF">
      <w:pPr>
        <w:ind w:firstLine="567"/>
        <w:jc w:val="both"/>
        <w:rPr>
          <w:b/>
        </w:rPr>
      </w:pPr>
      <w:r>
        <w:rPr>
          <w:b/>
        </w:rPr>
        <w:t>ПРОЕКТ</w:t>
      </w:r>
      <w:bookmarkStart w:id="0" w:name="_GoBack"/>
      <w:bookmarkEnd w:id="0"/>
    </w:p>
    <w:tbl>
      <w:tblPr>
        <w:tblW w:w="10116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10116"/>
      </w:tblGrid>
      <w:tr w:rsidR="00C26B44" w:rsidRPr="00C26B44" w14:paraId="38ACB99F" w14:textId="77777777" w:rsidTr="006D0874">
        <w:tc>
          <w:tcPr>
            <w:tcW w:w="101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97A61D7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РОССИЙСКАЯ ФЕДЕРАЦИЯ</w:t>
            </w:r>
          </w:p>
          <w:p w14:paraId="0708280F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5EF58EB4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РОСТОВСКАЯ ОБЛАСТЬ</w:t>
            </w:r>
          </w:p>
          <w:p w14:paraId="0D7085A2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30C33D18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ТАЦИНСКИЙ РАЙОН</w:t>
            </w:r>
          </w:p>
          <w:p w14:paraId="4D0B7FC2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4D311E9A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МУНИЦИПАЛЬНОЕ ОБРАЗОВАНИЕ «КОВЫЛКИНСКОЕ СЕЛЬСКОЕ ПОСЛЕНИЕ»</w:t>
            </w:r>
          </w:p>
          <w:p w14:paraId="706FCDB6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16"/>
                <w:szCs w:val="20"/>
                <w:lang w:eastAsia="zh-CN" w:bidi="hi-IN"/>
              </w:rPr>
            </w:pPr>
          </w:p>
          <w:p w14:paraId="0C33C22C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8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8"/>
                <w:szCs w:val="20"/>
                <w:lang w:eastAsia="zh-CN" w:bidi="hi-IN"/>
              </w:rPr>
              <w:t>АДМИНИСТРАЦИЯ КОВЫЛКИНСКОГО  СЕЛЬСКОГО  ПОСЕЛЕНИЯ</w:t>
            </w:r>
          </w:p>
        </w:tc>
      </w:tr>
    </w:tbl>
    <w:p w14:paraId="5559E5F9" w14:textId="77777777" w:rsidR="00C26B44" w:rsidRPr="00C26B44" w:rsidRDefault="00C26B44" w:rsidP="00C26B44">
      <w:pPr>
        <w:tabs>
          <w:tab w:val="left" w:pos="708"/>
        </w:tabs>
        <w:spacing w:after="200" w:line="276" w:lineRule="auto"/>
        <w:jc w:val="center"/>
        <w:rPr>
          <w:rFonts w:eastAsia="SimSun" w:cs="Mangal"/>
          <w:b/>
          <w:color w:val="00000A"/>
          <w:sz w:val="16"/>
          <w:szCs w:val="20"/>
          <w:lang w:eastAsia="zh-CN" w:bidi="hi-IN"/>
        </w:rPr>
      </w:pPr>
    </w:p>
    <w:p w14:paraId="74D859CB" w14:textId="77777777" w:rsidR="00C26B44" w:rsidRPr="00C26B44" w:rsidRDefault="00C26B44" w:rsidP="00C26B44">
      <w:pPr>
        <w:tabs>
          <w:tab w:val="left" w:pos="708"/>
        </w:tabs>
        <w:spacing w:after="200" w:line="276" w:lineRule="auto"/>
        <w:jc w:val="center"/>
        <w:rPr>
          <w:rFonts w:eastAsia="SimSun" w:cs="Mangal"/>
          <w:color w:val="00000A"/>
          <w:szCs w:val="20"/>
          <w:lang w:eastAsia="zh-CN" w:bidi="hi-IN"/>
        </w:rPr>
      </w:pPr>
      <w:r w:rsidRPr="00C26B44">
        <w:rPr>
          <w:rFonts w:eastAsia="SimSun" w:cs="Mangal"/>
          <w:b/>
          <w:color w:val="00000A"/>
          <w:sz w:val="28"/>
          <w:szCs w:val="20"/>
          <w:lang w:eastAsia="zh-CN" w:bidi="hi-IN"/>
        </w:rPr>
        <w:t>ПОСТАНОВЛЕНИЕ</w:t>
      </w:r>
    </w:p>
    <w:p w14:paraId="2AF9C6DF" w14:textId="58191A18" w:rsidR="00C26B44" w:rsidRDefault="00F57EDD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 w:val="28"/>
          <w:szCs w:val="20"/>
          <w:lang w:eastAsia="zh-CN" w:bidi="hi-IN"/>
        </w:rPr>
      </w:pP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«___»____________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2023 год                 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ab/>
      </w:r>
      <w:r w:rsid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№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    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>х. Ковылкин</w:t>
      </w:r>
    </w:p>
    <w:p w14:paraId="4B4F11E2" w14:textId="77777777" w:rsidR="00C26B44" w:rsidRDefault="00C26B44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 w:val="28"/>
          <w:szCs w:val="20"/>
          <w:lang w:eastAsia="zh-CN" w:bidi="hi-IN"/>
        </w:rPr>
      </w:pPr>
    </w:p>
    <w:p w14:paraId="336DDFC6" w14:textId="77777777" w:rsidR="00C26B44" w:rsidRPr="00C26B44" w:rsidRDefault="00C26B44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Cs w:val="20"/>
          <w:lang w:eastAsia="zh-CN" w:bidi="hi-IN"/>
        </w:rPr>
      </w:pPr>
    </w:p>
    <w:p w14:paraId="2A56568B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Об утверждении Положения </w:t>
      </w:r>
      <w:r w:rsidR="006A14C9" w:rsidRPr="00BB3021">
        <w:rPr>
          <w:bCs/>
          <w:sz w:val="28"/>
          <w:szCs w:val="28"/>
        </w:rPr>
        <w:t xml:space="preserve">о </w:t>
      </w:r>
    </w:p>
    <w:p w14:paraId="16D9C5D0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комиссии по осуществлению </w:t>
      </w:r>
    </w:p>
    <w:p w14:paraId="2F14E65A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закупок для обеспечения </w:t>
      </w:r>
    </w:p>
    <w:p w14:paraId="56F303E3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муниципальных нужд </w:t>
      </w:r>
      <w:r w:rsidR="00C26B44" w:rsidRPr="00BB3021">
        <w:rPr>
          <w:bCs/>
          <w:sz w:val="28"/>
          <w:szCs w:val="28"/>
        </w:rPr>
        <w:t xml:space="preserve">Администрации </w:t>
      </w:r>
    </w:p>
    <w:p w14:paraId="75CBACE4" w14:textId="43E8FD79" w:rsidR="005E0AB1" w:rsidRPr="00BB3021" w:rsidRDefault="00C26B44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Ковылкинского </w:t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="001A011A" w:rsidRPr="00BB3021">
        <w:rPr>
          <w:bCs/>
          <w:sz w:val="28"/>
          <w:szCs w:val="28"/>
        </w:rPr>
        <w:t xml:space="preserve"> сельского поселения</w:t>
      </w:r>
    </w:p>
    <w:p w14:paraId="21B4A3D0" w14:textId="77777777" w:rsidR="001A011A" w:rsidRPr="00C26B44" w:rsidRDefault="001A011A" w:rsidP="00C26B44">
      <w:pPr>
        <w:ind w:firstLine="567"/>
        <w:jc w:val="both"/>
        <w:rPr>
          <w:sz w:val="28"/>
          <w:szCs w:val="28"/>
        </w:rPr>
      </w:pPr>
    </w:p>
    <w:p w14:paraId="29FD1524" w14:textId="4565BF90" w:rsidR="005E0AB1" w:rsidRPr="00C26B44" w:rsidRDefault="005E0AB1" w:rsidP="00C26B44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 соответствии с</w:t>
      </w:r>
      <w:r w:rsidR="001A011A" w:rsidRPr="00C26B44">
        <w:rPr>
          <w:sz w:val="28"/>
          <w:szCs w:val="28"/>
        </w:rPr>
        <w:t>о статьей 39</w:t>
      </w:r>
      <w:r w:rsidRPr="00C26B44">
        <w:rPr>
          <w:sz w:val="28"/>
          <w:szCs w:val="28"/>
        </w:rPr>
        <w:t xml:space="preserve"> Федеральн</w:t>
      </w:r>
      <w:r w:rsidR="001A011A" w:rsidRPr="00C26B44">
        <w:rPr>
          <w:sz w:val="28"/>
          <w:szCs w:val="28"/>
        </w:rPr>
        <w:t>ого</w:t>
      </w:r>
      <w:r w:rsidRPr="00C26B44">
        <w:rPr>
          <w:sz w:val="28"/>
          <w:szCs w:val="28"/>
        </w:rPr>
        <w:t xml:space="preserve"> закон</w:t>
      </w:r>
      <w:r w:rsidR="001A011A" w:rsidRPr="00C26B44">
        <w:rPr>
          <w:sz w:val="28"/>
          <w:szCs w:val="28"/>
        </w:rPr>
        <w:t>а</w:t>
      </w:r>
      <w:r w:rsidRPr="00C26B44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3"/>
        </w:smartTagPr>
        <w:r w:rsidRPr="00C26B44">
          <w:rPr>
            <w:sz w:val="28"/>
            <w:szCs w:val="28"/>
          </w:rPr>
          <w:t>5 апреля 2013 года</w:t>
        </w:r>
      </w:smartTag>
      <w:r w:rsidRPr="00C26B44">
        <w:rPr>
          <w:sz w:val="28"/>
          <w:szCs w:val="28"/>
        </w:rPr>
        <w:t xml:space="preserve"> № 44-ФЗ </w:t>
      </w:r>
      <w:r w:rsidR="00AF17DF" w:rsidRPr="00C26B44">
        <w:rPr>
          <w:sz w:val="28"/>
          <w:szCs w:val="28"/>
        </w:rPr>
        <w:t>«</w:t>
      </w:r>
      <w:r w:rsidRPr="00C26B4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C26B44">
        <w:rPr>
          <w:sz w:val="28"/>
          <w:szCs w:val="28"/>
        </w:rPr>
        <w:t>»</w:t>
      </w:r>
      <w:r w:rsidRPr="00C26B44">
        <w:rPr>
          <w:sz w:val="28"/>
          <w:szCs w:val="28"/>
        </w:rPr>
        <w:t xml:space="preserve">, Уставом </w:t>
      </w:r>
      <w:r w:rsidR="00C26B44" w:rsidRPr="00C26B44">
        <w:rPr>
          <w:sz w:val="28"/>
          <w:szCs w:val="28"/>
        </w:rPr>
        <w:t xml:space="preserve">муниципальго образования «Ковылкинского </w:t>
      </w:r>
      <w:r w:rsidR="001A011A" w:rsidRPr="00C26B44">
        <w:rPr>
          <w:b/>
          <w:bCs/>
          <w:sz w:val="28"/>
          <w:szCs w:val="28"/>
        </w:rPr>
        <w:t xml:space="preserve"> </w:t>
      </w:r>
      <w:r w:rsidRPr="00C26B44">
        <w:rPr>
          <w:sz w:val="28"/>
          <w:szCs w:val="28"/>
        </w:rPr>
        <w:t>сельского поселения</w:t>
      </w:r>
      <w:r w:rsidR="00C26B44" w:rsidRPr="00C26B44">
        <w:rPr>
          <w:sz w:val="28"/>
          <w:szCs w:val="28"/>
        </w:rPr>
        <w:t>»,</w:t>
      </w:r>
    </w:p>
    <w:p w14:paraId="6D20D0DB" w14:textId="77777777" w:rsidR="005E0AB1" w:rsidRPr="00C26B44" w:rsidRDefault="005E0AB1" w:rsidP="00C26B44">
      <w:pPr>
        <w:ind w:firstLine="567"/>
        <w:jc w:val="both"/>
        <w:rPr>
          <w:sz w:val="28"/>
          <w:szCs w:val="28"/>
        </w:rPr>
      </w:pPr>
    </w:p>
    <w:p w14:paraId="1EF9460A" w14:textId="65BA954E" w:rsidR="005E0AB1" w:rsidRDefault="00C26B44" w:rsidP="00AF17DF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ПОСТАНОВЛЯЮ:</w:t>
      </w:r>
    </w:p>
    <w:p w14:paraId="66B8C5B2" w14:textId="77777777" w:rsidR="00C26B44" w:rsidRPr="00C26B44" w:rsidRDefault="00C26B44" w:rsidP="00AF17DF">
      <w:pPr>
        <w:ind w:firstLine="567"/>
        <w:jc w:val="both"/>
        <w:rPr>
          <w:b/>
        </w:rPr>
      </w:pPr>
    </w:p>
    <w:p w14:paraId="78BE44B2" w14:textId="2EEB8252" w:rsidR="00B81A4F" w:rsidRPr="00C26B44" w:rsidRDefault="001A011A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</w:t>
      </w:r>
      <w:r w:rsidR="00A63AFB" w:rsidRPr="00C26B44">
        <w:rPr>
          <w:sz w:val="28"/>
          <w:szCs w:val="28"/>
        </w:rPr>
        <w:t xml:space="preserve">. </w:t>
      </w:r>
      <w:r w:rsidR="00B81A4F" w:rsidRPr="00C26B44">
        <w:rPr>
          <w:sz w:val="28"/>
          <w:szCs w:val="28"/>
        </w:rPr>
        <w:t xml:space="preserve"> Создать комиссию по осуществлению закупок в следующем составе:</w:t>
      </w:r>
    </w:p>
    <w:p w14:paraId="365E5494" w14:textId="5D61C16E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председатель</w:t>
      </w:r>
      <w:r w:rsidR="00C26B44">
        <w:rPr>
          <w:sz w:val="28"/>
          <w:szCs w:val="28"/>
        </w:rPr>
        <w:t xml:space="preserve"> комиссии: глава Администрации Ковылкинского сельского поселения- Лачугина Т.В.</w:t>
      </w:r>
      <w:r w:rsidRPr="00C26B44">
        <w:rPr>
          <w:sz w:val="28"/>
          <w:szCs w:val="28"/>
        </w:rPr>
        <w:t>;</w:t>
      </w:r>
    </w:p>
    <w:p w14:paraId="0E3AD8E0" w14:textId="77777777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- члены комиссии: </w:t>
      </w:r>
    </w:p>
    <w:p w14:paraId="5BDF8B9A" w14:textId="4A91C142" w:rsidR="00B81A4F" w:rsidRP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финансов- Катрина М.С</w:t>
      </w:r>
      <w:r w:rsidR="00B81A4F" w:rsidRPr="00C26B44">
        <w:rPr>
          <w:sz w:val="28"/>
          <w:szCs w:val="28"/>
        </w:rPr>
        <w:t>;</w:t>
      </w:r>
    </w:p>
    <w:p w14:paraId="29FB8AFB" w14:textId="570A1561" w:rsidR="00B81A4F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сектора экономики и финансов- Дашевский С.С</w:t>
      </w:r>
      <w:r w:rsidR="00B81A4F" w:rsidRPr="00C26B4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38E31802" w14:textId="07934601" w:rsid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сектора экономики и финансов- Подобина А.В.;</w:t>
      </w:r>
    </w:p>
    <w:p w14:paraId="1E2B8B7F" w14:textId="37F1570D" w:rsidR="00C26B44" w:rsidRP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Шаповалова Л.А.</w:t>
      </w:r>
    </w:p>
    <w:p w14:paraId="637013D5" w14:textId="45706A9B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2. На период отсутствия председателя комиссии его обязанности </w:t>
      </w:r>
      <w:r w:rsidR="00BB3021">
        <w:rPr>
          <w:sz w:val="28"/>
          <w:szCs w:val="28"/>
        </w:rPr>
        <w:t>возлагаются на начальника сектора экономики и финансов Катрину М.С</w:t>
      </w:r>
      <w:r w:rsidRPr="00C26B44">
        <w:rPr>
          <w:sz w:val="28"/>
          <w:szCs w:val="28"/>
        </w:rPr>
        <w:t>.</w:t>
      </w:r>
    </w:p>
    <w:p w14:paraId="5C00B770" w14:textId="2AE0688C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3. </w:t>
      </w:r>
      <w:r w:rsidR="005E0AB1" w:rsidRPr="00C26B44">
        <w:rPr>
          <w:sz w:val="28"/>
          <w:szCs w:val="28"/>
        </w:rPr>
        <w:t xml:space="preserve">Утвердить Положение </w:t>
      </w:r>
      <w:r w:rsidR="001A011A" w:rsidRPr="00C26B44">
        <w:rPr>
          <w:sz w:val="28"/>
          <w:szCs w:val="28"/>
        </w:rPr>
        <w:t xml:space="preserve">о комиссии по осуществлению закупок для обеспечения муниципальных нужд </w:t>
      </w:r>
      <w:r w:rsidR="00BB3021">
        <w:rPr>
          <w:sz w:val="28"/>
          <w:szCs w:val="28"/>
        </w:rPr>
        <w:t>Администрации Ковылкинского</w:t>
      </w:r>
      <w:r w:rsidR="001A011A" w:rsidRPr="00C26B44">
        <w:rPr>
          <w:sz w:val="28"/>
          <w:szCs w:val="28"/>
        </w:rPr>
        <w:t xml:space="preserve"> сельского поселения</w:t>
      </w:r>
      <w:r w:rsidR="00A63AFB" w:rsidRPr="00C26B44">
        <w:rPr>
          <w:sz w:val="28"/>
          <w:szCs w:val="28"/>
        </w:rPr>
        <w:t xml:space="preserve"> согласно приложению.</w:t>
      </w:r>
    </w:p>
    <w:p w14:paraId="228A1A4F" w14:textId="7AD800BA" w:rsidR="001A011A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</w:t>
      </w:r>
      <w:r w:rsidR="001A011A" w:rsidRPr="00C26B44">
        <w:rPr>
          <w:sz w:val="28"/>
          <w:szCs w:val="28"/>
        </w:rPr>
        <w:t xml:space="preserve">. Признать утратившим силу постановление Администрации </w:t>
      </w:r>
      <w:r w:rsidR="00BB3021">
        <w:rPr>
          <w:sz w:val="28"/>
          <w:szCs w:val="28"/>
        </w:rPr>
        <w:t>Ковылкинского</w:t>
      </w:r>
      <w:r w:rsidR="001A011A" w:rsidRPr="00C26B44">
        <w:rPr>
          <w:sz w:val="28"/>
          <w:szCs w:val="28"/>
        </w:rPr>
        <w:t xml:space="preserve"> сельского поселения от </w:t>
      </w:r>
      <w:r w:rsidR="00F57EDD">
        <w:rPr>
          <w:sz w:val="28"/>
          <w:szCs w:val="28"/>
        </w:rPr>
        <w:t>25.08.2015</w:t>
      </w:r>
      <w:r w:rsidR="001A011A" w:rsidRPr="00C26B44">
        <w:rPr>
          <w:sz w:val="28"/>
          <w:szCs w:val="28"/>
        </w:rPr>
        <w:t xml:space="preserve"> № </w:t>
      </w:r>
      <w:r w:rsidR="00F57EDD">
        <w:rPr>
          <w:sz w:val="28"/>
          <w:szCs w:val="28"/>
        </w:rPr>
        <w:t>9</w:t>
      </w:r>
      <w:r w:rsidR="001A011A" w:rsidRPr="00C26B44">
        <w:rPr>
          <w:sz w:val="28"/>
          <w:szCs w:val="28"/>
        </w:rPr>
        <w:t xml:space="preserve"> </w:t>
      </w:r>
      <w:r w:rsidR="00AF17DF" w:rsidRPr="00C26B44">
        <w:rPr>
          <w:sz w:val="28"/>
          <w:szCs w:val="28"/>
        </w:rPr>
        <w:t>«</w:t>
      </w:r>
      <w:r w:rsidR="001A011A" w:rsidRPr="00C26B44">
        <w:rPr>
          <w:sz w:val="28"/>
          <w:szCs w:val="28"/>
        </w:rPr>
        <w:t>О</w:t>
      </w:r>
      <w:r w:rsidR="00F57EDD">
        <w:rPr>
          <w:sz w:val="28"/>
          <w:szCs w:val="28"/>
        </w:rPr>
        <w:t xml:space="preserve"> постоянно действующей единой  комиссии </w:t>
      </w:r>
      <w:r w:rsidR="001A011A" w:rsidRPr="00C26B44">
        <w:rPr>
          <w:sz w:val="28"/>
          <w:szCs w:val="28"/>
        </w:rPr>
        <w:t xml:space="preserve"> по осуществлению закупок</w:t>
      </w:r>
      <w:r w:rsidR="00F57EDD">
        <w:rPr>
          <w:sz w:val="28"/>
          <w:szCs w:val="28"/>
        </w:rPr>
        <w:t xml:space="preserve"> товаров, работ, услуг для </w:t>
      </w:r>
      <w:r w:rsidR="001A011A" w:rsidRPr="00C26B44">
        <w:rPr>
          <w:sz w:val="28"/>
          <w:szCs w:val="28"/>
        </w:rPr>
        <w:t xml:space="preserve"> нужд </w:t>
      </w:r>
      <w:r w:rsidR="00BB3021">
        <w:rPr>
          <w:sz w:val="28"/>
          <w:szCs w:val="28"/>
        </w:rPr>
        <w:t>Администрации Ковылкинского</w:t>
      </w:r>
      <w:r w:rsidR="001A011A" w:rsidRPr="00C26B44">
        <w:rPr>
          <w:sz w:val="28"/>
          <w:szCs w:val="28"/>
        </w:rPr>
        <w:t xml:space="preserve"> сельского поселения</w:t>
      </w:r>
      <w:r w:rsidR="00AF17DF" w:rsidRPr="00C26B44">
        <w:rPr>
          <w:sz w:val="28"/>
          <w:szCs w:val="28"/>
        </w:rPr>
        <w:t>».</w:t>
      </w:r>
    </w:p>
    <w:p w14:paraId="271FFB47" w14:textId="3518A3CB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</w:t>
      </w:r>
      <w:r w:rsidR="005E0AB1" w:rsidRPr="00C26B44">
        <w:rPr>
          <w:sz w:val="28"/>
          <w:szCs w:val="28"/>
        </w:rPr>
        <w:t>. Контроль за</w:t>
      </w:r>
      <w:r w:rsidR="00834DEB" w:rsidRPr="00C26B44">
        <w:rPr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>исполнением данного постановления оставляю за собой.</w:t>
      </w:r>
    </w:p>
    <w:p w14:paraId="10F79D93" w14:textId="61EB2DA1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6</w:t>
      </w:r>
      <w:r w:rsidR="005E0AB1" w:rsidRPr="00C26B44">
        <w:rPr>
          <w:sz w:val="28"/>
          <w:szCs w:val="28"/>
        </w:rPr>
        <w:t>.</w:t>
      </w:r>
      <w:r w:rsidR="00403036" w:rsidRPr="00C26B44">
        <w:rPr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 xml:space="preserve">Постановление вступает в силу </w:t>
      </w:r>
      <w:r w:rsidR="001A011A" w:rsidRPr="00C26B44">
        <w:rPr>
          <w:sz w:val="28"/>
          <w:szCs w:val="28"/>
        </w:rPr>
        <w:t xml:space="preserve">со дня его подписания и подлежит официальному опубликованию (обнародования) в установленном порядке. </w:t>
      </w:r>
    </w:p>
    <w:p w14:paraId="0664CE86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747D3201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01F453CB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14AD2BC8" w14:textId="77777777" w:rsidR="00BB3021" w:rsidRDefault="001A011A" w:rsidP="00AF17DF">
      <w:pPr>
        <w:ind w:firstLine="567"/>
        <w:rPr>
          <w:sz w:val="28"/>
          <w:szCs w:val="28"/>
        </w:rPr>
      </w:pPr>
      <w:r w:rsidRPr="00C26B44">
        <w:rPr>
          <w:sz w:val="28"/>
          <w:szCs w:val="28"/>
        </w:rPr>
        <w:t xml:space="preserve">Глава </w:t>
      </w:r>
      <w:r w:rsidR="00BB3021">
        <w:rPr>
          <w:sz w:val="28"/>
          <w:szCs w:val="28"/>
        </w:rPr>
        <w:t>Администрации Ковылкинского</w:t>
      </w:r>
    </w:p>
    <w:p w14:paraId="153F36F0" w14:textId="3A229220" w:rsidR="001A011A" w:rsidRPr="00C26B44" w:rsidRDefault="00BB3021" w:rsidP="00BB30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11A" w:rsidRPr="00C26B44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 Т.В. Лачугина</w:t>
      </w:r>
    </w:p>
    <w:p w14:paraId="352B64C4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5CC579EF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1EE3B1A6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2022EF65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7746B11B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6E055A95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5E70F70B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2EC25702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7090C4C9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7CDA43C9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5C675E18" w14:textId="77777777" w:rsidR="008807DD" w:rsidRPr="00C26B44" w:rsidRDefault="008807DD" w:rsidP="00AF17DF">
      <w:pPr>
        <w:ind w:firstLine="567"/>
        <w:jc w:val="both"/>
        <w:rPr>
          <w:sz w:val="28"/>
          <w:szCs w:val="28"/>
        </w:rPr>
      </w:pPr>
    </w:p>
    <w:p w14:paraId="0491A41A" w14:textId="77777777" w:rsidR="001A011A" w:rsidRPr="00C26B44" w:rsidRDefault="001A011A" w:rsidP="00AF17DF">
      <w:pPr>
        <w:ind w:firstLine="567"/>
        <w:jc w:val="both"/>
        <w:rPr>
          <w:sz w:val="28"/>
          <w:szCs w:val="28"/>
        </w:rPr>
      </w:pPr>
    </w:p>
    <w:p w14:paraId="625123B4" w14:textId="77777777" w:rsidR="001A011A" w:rsidRPr="00C26B44" w:rsidRDefault="001A011A" w:rsidP="00AF17DF">
      <w:pPr>
        <w:ind w:firstLine="567"/>
        <w:jc w:val="both"/>
        <w:rPr>
          <w:sz w:val="28"/>
          <w:szCs w:val="28"/>
        </w:rPr>
      </w:pPr>
    </w:p>
    <w:p w14:paraId="5DD39B50" w14:textId="77777777" w:rsidR="001A011A" w:rsidRPr="00C26B44" w:rsidRDefault="001A011A" w:rsidP="00AF17DF">
      <w:pPr>
        <w:ind w:firstLine="567"/>
        <w:jc w:val="both"/>
        <w:rPr>
          <w:sz w:val="28"/>
          <w:szCs w:val="28"/>
        </w:rPr>
      </w:pPr>
    </w:p>
    <w:p w14:paraId="19FA2D9F" w14:textId="77777777" w:rsidR="001A011A" w:rsidRPr="00C26B44" w:rsidRDefault="001A011A" w:rsidP="00AF17DF">
      <w:pPr>
        <w:ind w:firstLine="567"/>
        <w:jc w:val="both"/>
        <w:rPr>
          <w:sz w:val="28"/>
          <w:szCs w:val="28"/>
        </w:rPr>
      </w:pPr>
    </w:p>
    <w:p w14:paraId="2DB4F345" w14:textId="77777777" w:rsidR="008807DD" w:rsidRPr="00C26B44" w:rsidRDefault="008807DD" w:rsidP="00AF17DF">
      <w:pPr>
        <w:ind w:firstLine="567"/>
        <w:jc w:val="both"/>
        <w:rPr>
          <w:sz w:val="28"/>
          <w:szCs w:val="28"/>
        </w:rPr>
      </w:pPr>
    </w:p>
    <w:p w14:paraId="11E574FD" w14:textId="77777777" w:rsidR="00AF17DF" w:rsidRPr="00C26B44" w:rsidRDefault="00AF17DF" w:rsidP="00AF17DF">
      <w:pPr>
        <w:ind w:firstLine="567"/>
        <w:jc w:val="right"/>
        <w:rPr>
          <w:b/>
          <w:sz w:val="28"/>
          <w:szCs w:val="28"/>
        </w:rPr>
      </w:pPr>
    </w:p>
    <w:p w14:paraId="5B4CB5AF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28E2CF2C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2032813C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C94A1C1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7D0E4379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273F7B69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96E27C3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21F83BA8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B157160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10AB4572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1593EA87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6698F4CA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14F3C89F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67642A11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08AEB1C2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30E62250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07BF31CE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CE65E0A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3CB273EF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25166A8C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BA0DC8D" w14:textId="77777777" w:rsidR="00F57EDD" w:rsidRDefault="00F57EDD" w:rsidP="00AF17DF">
      <w:pPr>
        <w:ind w:firstLine="567"/>
        <w:jc w:val="right"/>
        <w:rPr>
          <w:b/>
          <w:sz w:val="28"/>
          <w:szCs w:val="28"/>
        </w:rPr>
      </w:pPr>
    </w:p>
    <w:p w14:paraId="52F9054E" w14:textId="28FFBE57" w:rsidR="005E0AB1" w:rsidRPr="00C26B44" w:rsidRDefault="00A63AFB" w:rsidP="00AF17DF">
      <w:pPr>
        <w:ind w:firstLine="567"/>
        <w:jc w:val="right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lastRenderedPageBreak/>
        <w:t>Приложение</w:t>
      </w:r>
    </w:p>
    <w:p w14:paraId="364D61C5" w14:textId="77777777" w:rsidR="005E0AB1" w:rsidRPr="00C26B44" w:rsidRDefault="005E0AB1" w:rsidP="00AF17DF">
      <w:pPr>
        <w:ind w:firstLine="567"/>
        <w:jc w:val="right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к постановлению администрации</w:t>
      </w:r>
    </w:p>
    <w:p w14:paraId="51AC93A3" w14:textId="5F512397" w:rsidR="005E0AB1" w:rsidRPr="00C26B44" w:rsidRDefault="00BB3021" w:rsidP="00AF17D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Ковылкинского</w:t>
      </w:r>
      <w:r w:rsidR="005C53F8" w:rsidRPr="00C26B44">
        <w:rPr>
          <w:b/>
          <w:sz w:val="28"/>
          <w:szCs w:val="28"/>
        </w:rPr>
        <w:t xml:space="preserve"> </w:t>
      </w:r>
      <w:r w:rsidR="005E0AB1" w:rsidRPr="00C26B44">
        <w:rPr>
          <w:b/>
          <w:sz w:val="28"/>
          <w:szCs w:val="28"/>
        </w:rPr>
        <w:t>сельского поселения</w:t>
      </w:r>
    </w:p>
    <w:p w14:paraId="64A8C295" w14:textId="77777777" w:rsidR="005E0AB1" w:rsidRPr="00C26B44" w:rsidRDefault="00244324" w:rsidP="00AF17DF">
      <w:pPr>
        <w:ind w:firstLine="567"/>
        <w:jc w:val="right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 xml:space="preserve">№ </w:t>
      </w:r>
      <w:r w:rsidR="00A63AFB" w:rsidRPr="00C26B44">
        <w:rPr>
          <w:b/>
          <w:sz w:val="28"/>
          <w:szCs w:val="28"/>
        </w:rPr>
        <w:t>______ от ____________________</w:t>
      </w:r>
    </w:p>
    <w:p w14:paraId="393DBD53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1094E1E9" w14:textId="77777777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ПОЛОЖЕНИЕ</w:t>
      </w:r>
    </w:p>
    <w:p w14:paraId="3AAB696F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5CF88D3B" w14:textId="5EC129CC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 xml:space="preserve">о </w:t>
      </w:r>
      <w:r w:rsidR="006A14C9" w:rsidRPr="00C26B44">
        <w:rPr>
          <w:b/>
          <w:sz w:val="28"/>
          <w:szCs w:val="28"/>
        </w:rPr>
        <w:t>к</w:t>
      </w:r>
      <w:r w:rsidRPr="00C26B44">
        <w:rPr>
          <w:b/>
          <w:sz w:val="28"/>
          <w:szCs w:val="28"/>
        </w:rPr>
        <w:t xml:space="preserve">омиссии по осуществлению закупок для муниципальных нужд </w:t>
      </w:r>
      <w:r w:rsidR="00BB3021">
        <w:rPr>
          <w:b/>
          <w:sz w:val="28"/>
          <w:szCs w:val="28"/>
        </w:rPr>
        <w:t>Ковылкинского</w:t>
      </w:r>
      <w:r w:rsidRPr="00C26B44">
        <w:rPr>
          <w:b/>
          <w:sz w:val="28"/>
          <w:szCs w:val="28"/>
        </w:rPr>
        <w:t xml:space="preserve"> сельского поселения</w:t>
      </w:r>
    </w:p>
    <w:p w14:paraId="464EFC55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5F3311EF" w14:textId="77777777" w:rsidR="005E0AB1" w:rsidRPr="00C26B44" w:rsidRDefault="00A63AFB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1.</w:t>
      </w:r>
      <w:r w:rsidR="005E0AB1" w:rsidRPr="00C26B44">
        <w:rPr>
          <w:b/>
          <w:sz w:val="28"/>
          <w:szCs w:val="28"/>
        </w:rPr>
        <w:t xml:space="preserve"> Общие положения</w:t>
      </w:r>
    </w:p>
    <w:p w14:paraId="4543DB7C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534F3B3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1.1. Настоящее Положение разработано в соответствии с требованиями статьи 39 Федерального закона от 5 апреля 2013 г. № 44-ФЗ «О контрактной системе в сфере закупок товаров, работ, услуг для обеспечения государственных и муниципальных нужд» и определяет понятие, цели создания, функции, состав и порядок работы комиссии по осуществлению закупок (далее по тексту - Комиссия).</w:t>
      </w:r>
    </w:p>
    <w:p w14:paraId="219F7F2E" w14:textId="085E8AC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1.2. Комиссия создается для определения поставщиков (подрядчиков, исполнителей), за исключением осуществления закупки 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</w:t>
      </w:r>
      <w:r w:rsidR="00C26B44" w:rsidRPr="00C26B44">
        <w:rPr>
          <w:sz w:val="28"/>
          <w:szCs w:val="28"/>
        </w:rPr>
        <w:t>Администрации Ковылкинского сельского поселения</w:t>
      </w:r>
      <w:r w:rsidRPr="00C26B44">
        <w:rPr>
          <w:sz w:val="28"/>
          <w:szCs w:val="28"/>
        </w:rPr>
        <w:t xml:space="preserve"> (далее - Заказчик).</w:t>
      </w:r>
    </w:p>
    <w:p w14:paraId="7EDEC5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1.3. Комиссия в своей деятельности руководствуется Федеральным законом 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 Гражданским кодексом Российской Федерации, Бюджетным кодексом Российской Федерации и иными федеральными законами и нормативными актами Российской Федерации, а также настоящим Положением.</w:t>
      </w:r>
    </w:p>
    <w:p w14:paraId="433E40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1.4. Члены комиссии обязаны при осуществлении закупок принимать меры по предотвращению и урегулированию конфликта интересов в соответствии с Федеральным законом от 25 декабря 2008 года № 273-ФЗ «О противодействии коррупции», в том числе с учетом информации, предоставленной Заказчику в соответствии с частью 23 статьи 34 Закона о контрактной системе.</w:t>
      </w:r>
    </w:p>
    <w:p w14:paraId="464CF918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2. Основные цели и задачи комиссии</w:t>
      </w:r>
    </w:p>
    <w:p w14:paraId="11FCEE6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 По настоящему Положению Комиссия создается в целях:</w:t>
      </w:r>
    </w:p>
    <w:p w14:paraId="2F51BEDB" w14:textId="3C1B2BBD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14:paraId="6E139333" w14:textId="69EBD48F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</w:t>
      </w:r>
      <w:r w:rsidRPr="00C26B44">
        <w:rPr>
          <w:sz w:val="28"/>
          <w:szCs w:val="28"/>
        </w:rPr>
        <w:lastRenderedPageBreak/>
        <w:t>заключение муниципальных контрактов на поставки товаров, выполнение работ, оказание услуг для нужд Заказчика.</w:t>
      </w:r>
    </w:p>
    <w:p w14:paraId="0002FBD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14:paraId="0D84721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 Исходя из целей деятельности Комиссии, в ее задачи входит:</w:t>
      </w:r>
    </w:p>
    <w:p w14:paraId="2D1A00C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14:paraId="599B9AF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2.2.2. Создание равных конкурентных условий для всех участников.</w:t>
      </w:r>
    </w:p>
    <w:p w14:paraId="41956D7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14:paraId="1C95E53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14:paraId="3D867D0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14:paraId="6B76D1B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14:paraId="4858AD27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3. Функции комиссии</w:t>
      </w:r>
    </w:p>
    <w:p w14:paraId="0CF7904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 Основными функциями Комиссии являются:</w:t>
      </w:r>
    </w:p>
    <w:p w14:paraId="1065D4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3.1.1. При проведении электронного конкурса:</w:t>
      </w:r>
    </w:p>
    <w:p w14:paraId="2D901FC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0D2070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 пунктами 2 и 3 части 1 статьи 32 Закона о контрактной системе (если такие критерии установлены извещением об осуществлении закупки);</w:t>
      </w:r>
    </w:p>
    <w:p w14:paraId="30957D2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 электронными подписями;</w:t>
      </w:r>
    </w:p>
    <w:p w14:paraId="71EF694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08A7C64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 пунктом 4 части 1 статьи 32 Закона о контрактной </w:t>
      </w:r>
      <w:r w:rsidRPr="00C26B44">
        <w:rPr>
          <w:sz w:val="28"/>
          <w:szCs w:val="28"/>
        </w:rPr>
        <w:lastRenderedPageBreak/>
        <w:t>системе (если такой критерий установлен извещением об осуществлении закупки);</w:t>
      </w:r>
    </w:p>
    <w:p w14:paraId="276D7B4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14:paraId="2E1E966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ж) осуществление оценки ценовых предложений по критерию, предусмотренному пунктом 1 части 1 статьи 32 Закона о контрактной системе;</w:t>
      </w:r>
    </w:p>
    <w:p w14:paraId="667CB7D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 подпунктом «ж» настоящего пункта, присвоение каждой заявке на участие в закупке, первая и вторая части которой признаны соответствующими извещению об осуществлении закупки, порядкового номера в порядке уменьшения степени выгодности содержащихся в таких заявках условий исполнения контракта и с учетом положений нормативных правовых актов, принятых в соответствии со статьей 14 Закона о контрактной системе;</w:t>
      </w:r>
    </w:p>
    <w:p w14:paraId="59A4DB4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и)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247D843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3.1.2. При проведении закрытого конкурса:</w:t>
      </w:r>
    </w:p>
    <w:p w14:paraId="7E4626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14:paraId="64313B9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4FC70E7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 частью 1 статьи 32 Закона о контрактной системе (в случае установления таких критериев в документации о закупке);</w:t>
      </w:r>
    </w:p>
    <w:p w14:paraId="22825D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на основании результатов оценки, предусмотренной подпунктом «в» 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14:paraId="7E53278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57212AC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3.1.3. При проведении закрытого электронного конкурса:</w:t>
      </w:r>
    </w:p>
    <w:p w14:paraId="2E731D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 пунктом 12 части 1 статьи 42 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 частью 2 статьи 75 Закона о контрактной системе;</w:t>
      </w:r>
    </w:p>
    <w:p w14:paraId="113F0E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14:paraId="3B140A7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0AE2726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 статьей 32 Закона о контрактной системе;</w:t>
      </w:r>
    </w:p>
    <w:p w14:paraId="2C4C17A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на основании результатов оценки, предусмотренной подпунктом «г» 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14:paraId="7E348F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416C4B2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3.1.4. При проведении электронного аукциона:</w:t>
      </w:r>
    </w:p>
    <w:p w14:paraId="728D1BA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2A6B67E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 подпунктом «а»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Закона о контрактной системе, при котором порядковые номера заявкам участников закупки, подавших ценовые предложения после подачи ценового </w:t>
      </w:r>
      <w:r w:rsidRPr="00C26B44">
        <w:rPr>
          <w:sz w:val="28"/>
          <w:szCs w:val="28"/>
        </w:rPr>
        <w:lastRenderedPageBreak/>
        <w:t>предложения, предусмотренного абзацем первым пункта 9 части 3 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757E01A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7E1148D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3.1.5. При проведении закрытого аукциона:</w:t>
      </w:r>
    </w:p>
    <w:p w14:paraId="78253C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1, 2, 5-10 части 11 статьи 73 Закона о контрактной системе, а также в случае непредставления информации и документов, предусмотренных пунктом 3 части 1 статьи 74 Закона о контрактной системе, несоответствия таких информации и документов документации о закупке;</w:t>
      </w:r>
    </w:p>
    <w:p w14:paraId="47870C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14:paraId="2300CC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14:paraId="70BEF2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7 части 4 статьи 74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85F75A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31319F1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3.1.6. При проведении закрытого электронного аукциона:</w:t>
      </w:r>
    </w:p>
    <w:p w14:paraId="57B15F9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2-7 части 10 статьи 75 Закона о контрактной системе, а также в случае непредставления информации и документов, </w:t>
      </w:r>
      <w:r w:rsidRPr="00C26B44">
        <w:rPr>
          <w:sz w:val="28"/>
          <w:szCs w:val="28"/>
        </w:rPr>
        <w:lastRenderedPageBreak/>
        <w:t>предусмотренных частью 2 статьи 76 Закона о контрактной системе, несоответствия таких информации и документов документации о закупке;</w:t>
      </w:r>
    </w:p>
    <w:p w14:paraId="4AAD181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 подпунктом «а» 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 статьи 49 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D8139D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1193C1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3.1.7. При проведении электронного запроса котировок:</w:t>
      </w:r>
    </w:p>
    <w:p w14:paraId="6C65878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0E0D0C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решения, предусмотренного подпунктом «а» настоящего пункта, присвоение каждой заявке на участие в закупке, признанной соответствующей извещению об осуществлении закупки, порядкового номера в порядке возрастания цены контракта, суммы цен единиц товара, работы, услуги (в случае, предусмотренном частью 24 статьи 22 Закона о контрактной системе), предложенных участником закупки, подавшим такую заявку, с учетом положений нормативных правовых актов, принятых в соответствии со статьей 14 названного Федерального закона;</w:t>
      </w:r>
    </w:p>
    <w:p w14:paraId="25AFF3C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6A26F53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3.1.8. Иные функции в соответствии с Законом о контрактной системе.</w:t>
      </w:r>
    </w:p>
    <w:p w14:paraId="7399874E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4. Порядок формирования комиссии</w:t>
      </w:r>
    </w:p>
    <w:p w14:paraId="63E8BD1C" w14:textId="6B4D70D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14:paraId="72ABCC1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4.2. В состав Комиссии входят не менее трех человек - председатель Комиссии, члены Комиссии, секретарь Комиссии.</w:t>
      </w:r>
    </w:p>
    <w:p w14:paraId="43C15DE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6C3D49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4.4. Членами Комиссии не могут быть:</w:t>
      </w:r>
    </w:p>
    <w:p w14:paraId="06415AD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Законом о контрактной системе предусмотрена документация о закупке), заявок на участие в конкурсе;</w:t>
      </w:r>
    </w:p>
    <w:p w14:paraId="14473CB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Федеральном законе от 25 декабря 2008 года № 273-ФЗ «О противодействии коррупции»;</w:t>
      </w:r>
    </w:p>
    <w:p w14:paraId="0BF19C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EFED7A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должностные лица органов контроля, указанных в части 1 статьи 99 Закона о контрактной системе, непосредственно осуществляющие контроль в сфере закупок.</w:t>
      </w:r>
    </w:p>
    <w:p w14:paraId="21A3263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4.5. Замена члена Комиссии допускается только по решению Заказчика, принявшего решение о создании комиссии.</w:t>
      </w:r>
    </w:p>
    <w:p w14:paraId="0AFCCC1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4.4 настоящего Положения.</w:t>
      </w:r>
    </w:p>
    <w:p w14:paraId="1F2E613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14:paraId="5154C3D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14:paraId="3BEACE4D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5. Порядок проведения заседаний комиссии</w:t>
      </w:r>
    </w:p>
    <w:p w14:paraId="39F931B8" w14:textId="56ECAEC6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5.1. Председат</w:t>
      </w:r>
      <w:r w:rsidR="00C26B44" w:rsidRPr="00C26B44">
        <w:rPr>
          <w:sz w:val="28"/>
          <w:szCs w:val="28"/>
        </w:rPr>
        <w:t>ель Комиссии не позднее чем за 5 календарных дней</w:t>
      </w:r>
      <w:r w:rsidRPr="00C26B44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14:paraId="27F5403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06ACD50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14:paraId="2F7406C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14:paraId="113455A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 Председатель Комиссии:</w:t>
      </w:r>
    </w:p>
    <w:p w14:paraId="1FC700A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5.5.1. Ведет заседание Комиссии, в том числе:</w:t>
      </w:r>
    </w:p>
    <w:p w14:paraId="30719CE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открывает заседание;</w:t>
      </w:r>
    </w:p>
    <w:p w14:paraId="119C27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14:paraId="2EAEAE1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выносит на голосование вопросы, рассматриваемые Комиссией;</w:t>
      </w:r>
    </w:p>
    <w:p w14:paraId="7E58CBE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подводит итоги голосования и оглашает принятые решения;</w:t>
      </w:r>
    </w:p>
    <w:p w14:paraId="2F92E4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о завершении заседания Комиссии.</w:t>
      </w:r>
    </w:p>
    <w:p w14:paraId="315450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14:paraId="0A96791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 Члены Комиссии:</w:t>
      </w:r>
    </w:p>
    <w:p w14:paraId="49B148A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14:paraId="313CA62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5.6.2. Подписывают протоколы Комиссии.</w:t>
      </w:r>
    </w:p>
    <w:p w14:paraId="7EBDFE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14:paraId="59E11A8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14:paraId="2BC29B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5.8. При голосовании каждый член Комиссии имеет один голос.</w:t>
      </w:r>
    </w:p>
    <w:p w14:paraId="63E3F35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14:paraId="3AFB253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14:paraId="4FCEF223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6. Ответственность членов комиссии</w:t>
      </w:r>
    </w:p>
    <w:p w14:paraId="512C160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235631A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3CBAEFF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</w:t>
      </w:r>
      <w:r w:rsidRPr="00C26B44">
        <w:rPr>
          <w:sz w:val="28"/>
          <w:szCs w:val="28"/>
        </w:rPr>
        <w:lastRenderedPageBreak/>
        <w:t>нужд, иных нормативных правовых актов Российской Федерации и настоящего Положения, он должен письменно сообщить об этом председателю Комиссии и (или) Заказчику в течение одного дня с момента, когда он узнал о таком нарушении.</w:t>
      </w:r>
    </w:p>
    <w:p w14:paraId="6A93AD1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 осуществления закупки путем проведения конкурса.</w:t>
      </w:r>
    </w:p>
    <w:p w14:paraId="3E644291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7. Обжалование решений комиссии</w:t>
      </w:r>
    </w:p>
    <w:p w14:paraId="275A8E2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7.1. Решение комиссии, принятое в нарушение требований Закона 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14:paraId="30025428" w14:textId="2005767F" w:rsidR="001F3965" w:rsidRPr="00AF17DF" w:rsidRDefault="001F3965" w:rsidP="00050E14">
      <w:pPr>
        <w:ind w:firstLine="567"/>
        <w:jc w:val="center"/>
      </w:pPr>
    </w:p>
    <w:sectPr w:rsidR="001F3965" w:rsidRPr="00AF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1"/>
    <w:rsid w:val="0004491E"/>
    <w:rsid w:val="00050E14"/>
    <w:rsid w:val="00153B2E"/>
    <w:rsid w:val="001A011A"/>
    <w:rsid w:val="001F3965"/>
    <w:rsid w:val="00244324"/>
    <w:rsid w:val="00267DDF"/>
    <w:rsid w:val="003B3935"/>
    <w:rsid w:val="00403036"/>
    <w:rsid w:val="005B5073"/>
    <w:rsid w:val="005C53F8"/>
    <w:rsid w:val="005E0AB1"/>
    <w:rsid w:val="006A14C9"/>
    <w:rsid w:val="006C47FA"/>
    <w:rsid w:val="00765003"/>
    <w:rsid w:val="007B3A8E"/>
    <w:rsid w:val="008260FE"/>
    <w:rsid w:val="00834DEB"/>
    <w:rsid w:val="00850B29"/>
    <w:rsid w:val="008807DD"/>
    <w:rsid w:val="00896487"/>
    <w:rsid w:val="00935FB0"/>
    <w:rsid w:val="00973C9D"/>
    <w:rsid w:val="00A63AFB"/>
    <w:rsid w:val="00AF17DF"/>
    <w:rsid w:val="00B22291"/>
    <w:rsid w:val="00B7667C"/>
    <w:rsid w:val="00B81A4F"/>
    <w:rsid w:val="00BB3021"/>
    <w:rsid w:val="00C26B44"/>
    <w:rsid w:val="00C34E07"/>
    <w:rsid w:val="00CE4272"/>
    <w:rsid w:val="00D53135"/>
    <w:rsid w:val="00D82C7E"/>
    <w:rsid w:val="00F1637B"/>
    <w:rsid w:val="00F57EDD"/>
    <w:rsid w:val="00FA2A4B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1D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Морозовиван</dc:creator>
  <cp:keywords/>
  <dc:description/>
  <cp:lastModifiedBy>COMP3</cp:lastModifiedBy>
  <cp:revision>16</cp:revision>
  <cp:lastPrinted>2014-10-21T04:34:00Z</cp:lastPrinted>
  <dcterms:created xsi:type="dcterms:W3CDTF">2021-12-01T06:54:00Z</dcterms:created>
  <dcterms:modified xsi:type="dcterms:W3CDTF">2023-06-23T07:01:00Z</dcterms:modified>
</cp:coreProperties>
</file>