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7"/>
        </w:rPr>
        <w:t xml:space="preserve">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ЕКТ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>
      <w:pPr>
        <w:pStyle w:val="Normal"/>
        <w:spacing w:lineRule="auto" w:line="240" w:before="0" w:after="198"/>
        <w:contextualSpacing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РОСТОВСКАЯ ОБЛАСТЬ</w:t>
      </w:r>
    </w:p>
    <w:p>
      <w:pPr>
        <w:pStyle w:val="Normal"/>
        <w:spacing w:lineRule="auto" w:line="240" w:before="0" w:after="198"/>
        <w:contextualSpacing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ТАЦИНСКИЙ РАЙОН</w:t>
      </w:r>
    </w:p>
    <w:p>
      <w:pPr>
        <w:pStyle w:val="Normal"/>
        <w:spacing w:lineRule="auto" w:line="240" w:before="0" w:after="198"/>
        <w:contextualSpacing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>
      <w:pPr>
        <w:pStyle w:val="Normal"/>
        <w:spacing w:lineRule="auto" w:line="240" w:before="0" w:after="198"/>
        <w:contextualSpacing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«КОВЫЛКИНСКОЕ СЕЛЬСКОЕ ПОСЕЛЕНИЕ»</w:t>
      </w:r>
    </w:p>
    <w:p>
      <w:pPr>
        <w:pStyle w:val="Normal"/>
        <w:spacing w:lineRule="auto" w:line="240" w:before="0" w:after="198"/>
        <w:contextualSpacing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СОБРАНИЕ ДЕПУТАТОВ</w:t>
      </w:r>
    </w:p>
    <w:p>
      <w:pPr>
        <w:pStyle w:val="Normal"/>
        <w:spacing w:lineRule="auto" w:line="240" w:before="0" w:after="198"/>
        <w:contextualSpacing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КОВЫЛКИНСКОГО СЕЛЬСКОГО ПОСЕЛЕНИЯ</w:t>
      </w:r>
    </w:p>
    <w:p>
      <w:pPr>
        <w:pStyle w:val="Normal"/>
        <w:tabs>
          <w:tab w:val="left" w:pos="709" w:leader="none"/>
        </w:tabs>
        <w:spacing w:lineRule="auto" w:line="24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</w:rPr>
        <w:t>РЕШЕНИЕ</w:t>
      </w:r>
      <w:r>
        <w:rPr>
          <w:rFonts w:ascii="Times New Roman" w:hAnsi="Times New Roman"/>
          <w:b/>
          <w:bCs/>
          <w:color w:val="000000"/>
          <w:sz w:val="36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«__» _______2023 года</w:t>
      </w:r>
      <w:r>
        <w:rPr>
          <w:rFonts w:ascii="Times New Roman" w:hAnsi="Times New Roman"/>
          <w:b/>
          <w:i/>
          <w:color w:val="000000"/>
          <w:sz w:val="28"/>
        </w:rPr>
        <w:t xml:space="preserve">                        </w:t>
      </w:r>
      <w:r>
        <w:rPr>
          <w:rFonts w:ascii="Times New Roman" w:hAnsi="Times New Roman"/>
          <w:b/>
          <w:color w:val="000000"/>
          <w:sz w:val="28"/>
        </w:rPr>
        <w:t xml:space="preserve">№ ___                         х. Ковылкин 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установлении размера стоимости движимого имущества, 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подлежащего учету в реестре муниципального имущества </w:t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образования «Ковылкинское сельское поселение»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sz w:val="26"/>
          <w:szCs w:val="26"/>
        </w:rPr>
      </w:r>
    </w:p>
    <w:p>
      <w:pPr>
        <w:pStyle w:val="Normal"/>
        <w:tabs>
          <w:tab w:val="left" w:pos="851" w:leader="none"/>
        </w:tabs>
        <w:ind w:left="0" w:right="0" w:firstLine="72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 Уставом муниципального образования «Ковылкинское сельское поселение», Собрание депутатов Ковылкинского сельского поселения</w:t>
      </w:r>
    </w:p>
    <w:p>
      <w:pPr>
        <w:pStyle w:val="Normal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76" w:hanging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>
      <w:pPr>
        <w:pStyle w:val="Normal"/>
        <w:tabs>
          <w:tab w:val="left" w:pos="851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1. Установить, что включению в реестр муниципального имущества муниципального образования «Ковылкинское сельское поселение»  подлежит находящееся в собственности муниципального образования движимое имущество, стоимость которого превышает 100000,00 рублей (Сто тысяч рублей).</w:t>
      </w:r>
    </w:p>
    <w:p>
      <w:pPr>
        <w:pStyle w:val="Normal"/>
        <w:tabs>
          <w:tab w:val="left" w:pos="851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2. Установить, что находящиеся в собственности муниципального образования «Ковылкинское сельское поселение» акции, доли (вклады) в уставном (складочном) капитале хозяйственного общества или товарищества подлежат включению в реестр муниципального имущества муниципального образования «Ковылкинское сельское поселение»  независимо от их стоимости.</w:t>
      </w:r>
    </w:p>
    <w:p>
      <w:pPr>
        <w:pStyle w:val="Normal"/>
        <w:tabs>
          <w:tab w:val="left" w:pos="851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3. Установить, что включению в реестр муниципального имущества муниципального образования «Ковылкинское сельское поселение»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муниципального образования «Ковылкинское сельское поселение», в связи с протокольными мероприятиями, со служебными командировками и с другими официальными мероприятиями.</w:t>
      </w:r>
    </w:p>
    <w:p>
      <w:pPr>
        <w:pStyle w:val="Normal"/>
        <w:tabs>
          <w:tab w:val="left" w:pos="851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4. Настоящее решение вступает в силу со дня его официального обнародования.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0" w:right="2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депутатов-</w:t>
      </w:r>
    </w:p>
    <w:p>
      <w:pPr>
        <w:pStyle w:val="Normal"/>
        <w:ind w:left="0" w:right="2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Ковылкинского сельского </w:t>
      </w:r>
    </w:p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                                                                               Н.А. Одинцова</w:t>
      </w:r>
    </w:p>
    <w:sectPr>
      <w:type w:val="nextPage"/>
      <w:pgSz w:w="11906" w:h="16838"/>
      <w:pgMar w:left="1418" w:right="567" w:header="0" w:top="284" w:footer="0" w:bottom="28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20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36_ch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Normal"/>
    <w:link w:val="Style_12_ch"/>
    <w:uiPriority w:val="9"/>
    <w:qFormat/>
    <w:pPr>
      <w:keepNext/>
      <w:widowControl/>
      <w:spacing w:before="240" w:after="60"/>
      <w:outlineLvl w:val="2"/>
    </w:pPr>
    <w:rPr>
      <w:b/>
      <w:sz w:val="26"/>
    </w:rPr>
  </w:style>
  <w:style w:type="paragraph" w:styleId="4">
    <w:name w:val="Heading 4"/>
    <w:basedOn w:val="Normal"/>
    <w:link w:val="Style_34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19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5"/>
    <w:qFormat/>
    <w:rPr>
      <w:rFonts w:ascii="Arial" w:hAnsi="Arial"/>
      <w:sz w:val="24"/>
    </w:rPr>
  </w:style>
  <w:style w:type="character" w:styleId="Contents2">
    <w:name w:val="Contents 2"/>
    <w:link w:val="Style_6"/>
    <w:qFormat/>
    <w:rPr>
      <w:rFonts w:ascii="XO Thames" w:hAnsi="XO Thames"/>
      <w:sz w:val="28"/>
    </w:rPr>
  </w:style>
  <w:style w:type="character" w:styleId="Contents4">
    <w:name w:val="Contents 4"/>
    <w:link w:val="Style_7"/>
    <w:qFormat/>
    <w:rPr>
      <w:rFonts w:ascii="XO Thames" w:hAnsi="XO Thames"/>
      <w:sz w:val="28"/>
    </w:rPr>
  </w:style>
  <w:style w:type="character" w:styleId="Contents6">
    <w:name w:val="Contents 6"/>
    <w:link w:val="Style_8"/>
    <w:qFormat/>
    <w:rPr>
      <w:rFonts w:ascii="XO Thames" w:hAnsi="XO Thames"/>
      <w:sz w:val="28"/>
    </w:rPr>
  </w:style>
  <w:style w:type="character" w:styleId="Contents7">
    <w:name w:val="Contents 7"/>
    <w:link w:val="Style_9"/>
    <w:qFormat/>
    <w:rPr>
      <w:rFonts w:ascii="XO Thames" w:hAnsi="XO Thames"/>
      <w:sz w:val="28"/>
    </w:rPr>
  </w:style>
  <w:style w:type="character" w:styleId="List">
    <w:name w:val="List"/>
    <w:basedOn w:val="Textbody"/>
    <w:link w:val="Style_10"/>
    <w:qFormat/>
    <w:rPr/>
  </w:style>
  <w:style w:type="character" w:styleId="Heading3">
    <w:name w:val="Heading 3"/>
    <w:basedOn w:val="Standard"/>
    <w:link w:val="Style_12"/>
    <w:qFormat/>
    <w:rPr>
      <w:b/>
      <w:sz w:val="26"/>
    </w:rPr>
  </w:style>
  <w:style w:type="character" w:styleId="Style9">
    <w:name w:val="Заголовок таблицы"/>
    <w:basedOn w:val="Style11"/>
    <w:link w:val="Style_13"/>
    <w:qFormat/>
    <w:rPr>
      <w:b/>
    </w:rPr>
  </w:style>
  <w:style w:type="character" w:styleId="Textbody">
    <w:name w:val="Text body"/>
    <w:basedOn w:val="Standard"/>
    <w:link w:val="Style_11"/>
    <w:qFormat/>
    <w:rPr/>
  </w:style>
  <w:style w:type="character" w:styleId="RTFNum21">
    <w:name w:val="RTF_Num 2 1"/>
    <w:link w:val="Style_15"/>
    <w:qFormat/>
    <w:rPr>
      <w:rFonts w:ascii="Symbol" w:hAnsi="Symbol"/>
    </w:rPr>
  </w:style>
  <w:style w:type="character" w:styleId="DefaultParagraphFont">
    <w:name w:val="Default Paragraph Font"/>
    <w:link w:val="Style_16"/>
    <w:qFormat/>
    <w:rPr/>
  </w:style>
  <w:style w:type="character" w:styleId="NoSpacing">
    <w:name w:val="No Spacing"/>
    <w:link w:val="Style_17"/>
    <w:qFormat/>
    <w:rPr>
      <w:rFonts w:ascii="Arial" w:hAnsi="Arial"/>
    </w:rPr>
  </w:style>
  <w:style w:type="character" w:styleId="Contents3">
    <w:name w:val="Contents 3"/>
    <w:link w:val="Style_18"/>
    <w:qFormat/>
    <w:rPr>
      <w:rFonts w:ascii="XO Thames" w:hAnsi="XO Thames"/>
      <w:sz w:val="28"/>
    </w:rPr>
  </w:style>
  <w:style w:type="character" w:styleId="Heading5">
    <w:name w:val="Heading 5"/>
    <w:link w:val="Style_19"/>
    <w:qFormat/>
    <w:rPr>
      <w:rFonts w:ascii="XO Thames" w:hAnsi="XO Thames"/>
      <w:b/>
      <w:sz w:val="22"/>
    </w:rPr>
  </w:style>
  <w:style w:type="character" w:styleId="Heading1">
    <w:name w:val="Heading 1"/>
    <w:link w:val="Style_20"/>
    <w:qFormat/>
    <w:rPr>
      <w:rFonts w:ascii="XO Thames" w:hAnsi="XO Thames"/>
      <w:b/>
      <w:sz w:val="32"/>
    </w:rPr>
  </w:style>
  <w:style w:type="character" w:styleId="Style10">
    <w:name w:val="Интернет-ссылка"/>
    <w:link w:val="Style_2"/>
    <w:rPr>
      <w:color w:val="000080"/>
      <w:u w:val="single"/>
    </w:rPr>
  </w:style>
  <w:style w:type="character" w:styleId="Footnote">
    <w:name w:val="Footnote"/>
    <w:link w:val="Style_21"/>
    <w:qFormat/>
    <w:rPr>
      <w:rFonts w:ascii="XO Thames" w:hAnsi="XO Thames"/>
      <w:sz w:val="22"/>
    </w:rPr>
  </w:style>
  <w:style w:type="character" w:styleId="Contents1">
    <w:name w:val="Contents 1"/>
    <w:link w:val="Style_22"/>
    <w:qFormat/>
    <w:rPr>
      <w:rFonts w:ascii="XO Thames" w:hAnsi="XO Thames"/>
      <w:b/>
      <w:sz w:val="28"/>
    </w:rPr>
  </w:style>
  <w:style w:type="character" w:styleId="HeaderandFooter">
    <w:name w:val="Header and Footer"/>
    <w:link w:val="Style_23"/>
    <w:qFormat/>
    <w:rPr>
      <w:rFonts w:ascii="XO Thames" w:hAnsi="XO Thames"/>
      <w:sz w:val="20"/>
    </w:rPr>
  </w:style>
  <w:style w:type="character" w:styleId="Contents9">
    <w:name w:val="Contents 9"/>
    <w:link w:val="Style_24"/>
    <w:qFormat/>
    <w:rPr>
      <w:rFonts w:ascii="XO Thames" w:hAnsi="XO Thames"/>
      <w:sz w:val="28"/>
    </w:rPr>
  </w:style>
  <w:style w:type="character" w:styleId="Caption">
    <w:name w:val="caption"/>
    <w:basedOn w:val="Standard"/>
    <w:link w:val="Style_25"/>
    <w:qFormat/>
    <w:rPr>
      <w:rFonts w:ascii="Times New Roman" w:hAnsi="Times New Roman"/>
      <w:sz w:val="36"/>
    </w:rPr>
  </w:style>
  <w:style w:type="character" w:styleId="Footnotereference">
    <w:name w:val="footnote reference"/>
    <w:link w:val="Style_26"/>
    <w:qFormat/>
    <w:rPr>
      <w:vertAlign w:val="superscript"/>
    </w:rPr>
  </w:style>
  <w:style w:type="character" w:styleId="11">
    <w:name w:val="Указатель1"/>
    <w:basedOn w:val="Standard"/>
    <w:link w:val="Style_27"/>
    <w:qFormat/>
    <w:rPr/>
  </w:style>
  <w:style w:type="character" w:styleId="Contents8">
    <w:name w:val="Contents 8"/>
    <w:link w:val="Style_28"/>
    <w:qFormat/>
    <w:rPr>
      <w:rFonts w:ascii="XO Thames" w:hAnsi="XO Thames"/>
      <w:sz w:val="28"/>
    </w:rPr>
  </w:style>
  <w:style w:type="character" w:styleId="BalloonText">
    <w:name w:val="Balloon Text"/>
    <w:basedOn w:val="Standard"/>
    <w:link w:val="Style_29"/>
    <w:qFormat/>
    <w:rPr>
      <w:rFonts w:ascii="Segoe UI" w:hAnsi="Segoe UI"/>
      <w:sz w:val="18"/>
    </w:rPr>
  </w:style>
  <w:style w:type="character" w:styleId="Contents5">
    <w:name w:val="Contents 5"/>
    <w:link w:val="Style_30"/>
    <w:qFormat/>
    <w:rPr>
      <w:rFonts w:ascii="XO Thames" w:hAnsi="XO Thames"/>
      <w:sz w:val="28"/>
    </w:rPr>
  </w:style>
  <w:style w:type="character" w:styleId="ConsPlusNonformat">
    <w:name w:val="ConsPlusNonformat"/>
    <w:link w:val="Style_3"/>
    <w:qFormat/>
    <w:rPr>
      <w:rFonts w:ascii="Courier New" w:hAnsi="Courier New"/>
    </w:rPr>
  </w:style>
  <w:style w:type="character" w:styleId="12">
    <w:name w:val="Название1"/>
    <w:basedOn w:val="Standard"/>
    <w:link w:val="Style_31"/>
    <w:qFormat/>
    <w:rPr>
      <w:i/>
      <w:sz w:val="24"/>
    </w:rPr>
  </w:style>
  <w:style w:type="character" w:styleId="Subtitle">
    <w:name w:val="Subtitle"/>
    <w:link w:val="Style_32"/>
    <w:qFormat/>
    <w:rPr>
      <w:rFonts w:ascii="XO Thames" w:hAnsi="XO Thames"/>
      <w:i/>
      <w:sz w:val="24"/>
    </w:rPr>
  </w:style>
  <w:style w:type="character" w:styleId="ConsNormal">
    <w:name w:val="ConsNormal"/>
    <w:link w:val="Style_4"/>
    <w:qFormat/>
    <w:rPr>
      <w:rFonts w:ascii="Arial" w:hAnsi="Arial"/>
    </w:rPr>
  </w:style>
  <w:style w:type="character" w:styleId="Title">
    <w:name w:val="Title"/>
    <w:basedOn w:val="Standard"/>
    <w:link w:val="Style_33"/>
    <w:qFormat/>
    <w:rPr>
      <w:rFonts w:ascii="Arial" w:hAnsi="Arial"/>
      <w:sz w:val="28"/>
    </w:rPr>
  </w:style>
  <w:style w:type="character" w:styleId="Heading4">
    <w:name w:val="Heading 4"/>
    <w:link w:val="Style_34"/>
    <w:qFormat/>
    <w:rPr>
      <w:rFonts w:ascii="XO Thames" w:hAnsi="XO Thames"/>
      <w:b/>
      <w:sz w:val="24"/>
    </w:rPr>
  </w:style>
  <w:style w:type="character" w:styleId="NormalWeb">
    <w:name w:val="Normal (Web)"/>
    <w:basedOn w:val="Standard"/>
    <w:link w:val="Style_35"/>
    <w:qFormat/>
    <w:rPr>
      <w:rFonts w:ascii="Times New Roman" w:hAnsi="Times New Roman"/>
    </w:rPr>
  </w:style>
  <w:style w:type="character" w:styleId="Heading2">
    <w:name w:val="Heading 2"/>
    <w:basedOn w:val="Standard"/>
    <w:link w:val="Style_36"/>
    <w:qFormat/>
    <w:rPr>
      <w:rFonts w:ascii="Cambria" w:hAnsi="Cambria"/>
      <w:b/>
      <w:i/>
      <w:sz w:val="28"/>
    </w:rPr>
  </w:style>
  <w:style w:type="character" w:styleId="Style11">
    <w:name w:val="Содержимое таблицы"/>
    <w:basedOn w:val="Standard"/>
    <w:link w:val="Style_14"/>
    <w:qFormat/>
    <w:rPr/>
  </w:style>
  <w:style w:type="character" w:styleId="WW8Num2z0">
    <w:name w:val="WW8Num2z0"/>
    <w:qFormat/>
    <w:rPr>
      <w:spacing w:val="10"/>
      <w:sz w:val="28"/>
    </w:rPr>
  </w:style>
  <w:style w:type="character" w:styleId="WW8Num2z4">
    <w:name w:val="WW8Num2z4"/>
    <w:qFormat/>
    <w:rPr/>
  </w:style>
  <w:style w:type="character" w:styleId="Appleconvertedspace">
    <w:name w:val="apple-converted-space"/>
    <w:qFormat/>
    <w:rPr/>
  </w:style>
  <w:style w:type="character" w:styleId="WW8Num2z8">
    <w:name w:val="WW8Num2z8"/>
    <w:qFormat/>
    <w:rPr/>
  </w:style>
  <w:style w:type="character" w:styleId="Sdfootnote1">
    <w:name w:val="sdfootnote1"/>
    <w:qFormat/>
    <w:rPr>
      <w:rFonts w:ascii="Times New Roman" w:hAnsi="Times New Roman" w:cs="Times New Roman"/>
      <w:color w:val="00000A"/>
      <w:szCs w:val="20"/>
    </w:rPr>
  </w:style>
  <w:style w:type="character" w:styleId="Style12">
    <w:name w:val="Содержимое врезки"/>
    <w:qFormat/>
    <w:rPr>
      <w:rFonts w:ascii="Times New Roman" w:hAnsi="Times New Roman" w:cs="Times New Roman"/>
      <w:color w:val="00000A"/>
      <w:szCs w:val="24"/>
    </w:rPr>
  </w:style>
  <w:style w:type="character" w:styleId="WW8Num2z1">
    <w:name w:val="WW8Num2z1"/>
    <w:qFormat/>
    <w:rPr/>
  </w:style>
  <w:style w:type="character" w:styleId="Indexheading">
    <w:name w:val="index heading"/>
    <w:qFormat/>
    <w:rPr>
      <w:rFonts w:ascii="Times New Roman" w:hAnsi="Times New Roman" w:cs="Times New Roman"/>
      <w:color w:val="00000A"/>
      <w:szCs w:val="24"/>
    </w:rPr>
  </w:style>
  <w:style w:type="character" w:styleId="WW8Num2z7">
    <w:name w:val="WW8Num2z7"/>
    <w:qFormat/>
    <w:rPr/>
  </w:style>
  <w:style w:type="character" w:styleId="WW8Num2z2">
    <w:name w:val="WW8Num2z2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ConsNonformat">
    <w:name w:val="ConsNonformat"/>
    <w:qFormat/>
    <w:rPr>
      <w:rFonts w:ascii="Courier New" w:hAnsi="Courier New" w:cs="Courier New"/>
      <w:color w:val="00000A"/>
      <w:szCs w:val="24"/>
    </w:rPr>
  </w:style>
  <w:style w:type="character" w:styleId="ListLabel1">
    <w:name w:val="ListLabel 1"/>
    <w:qFormat/>
    <w:rPr>
      <w:spacing w:val="10"/>
      <w:sz w:val="28"/>
    </w:rPr>
  </w:style>
  <w:style w:type="character" w:styleId="WW8Num2z3">
    <w:name w:val="WW8Num2z3"/>
    <w:qFormat/>
    <w:rPr/>
  </w:style>
  <w:style w:type="character" w:styleId="13">
    <w:name w:val="Основной текст1"/>
    <w:qFormat/>
    <w:rPr>
      <w:rFonts w:ascii="Times New Roman" w:hAnsi="Times New Roman" w:cs="Times New Roman"/>
      <w:color w:val="00000A"/>
      <w:szCs w:val="27"/>
    </w:rPr>
  </w:style>
  <w:style w:type="character" w:styleId="14">
    <w:name w:val="Заголовок1"/>
    <w:qFormat/>
    <w:rPr>
      <w:rFonts w:ascii="Liberation Sans" w:hAnsi="Liberation Sans" w:cs="Liberation Sans"/>
      <w:color w:val="00000A"/>
      <w:szCs w:val="28"/>
    </w:rPr>
  </w:style>
  <w:style w:type="character" w:styleId="ListParagraph">
    <w:name w:val="List Paragraph"/>
    <w:qFormat/>
    <w:rPr>
      <w:rFonts w:ascii="Times New Roman" w:hAnsi="Times New Roman" w:cs="Times New Roman"/>
      <w:color w:val="00000A"/>
      <w:szCs w:val="24"/>
    </w:rPr>
  </w:style>
  <w:style w:type="character" w:styleId="15">
    <w:name w:val="Без интервала1"/>
    <w:qFormat/>
    <w:rPr>
      <w:color w:val="00000A"/>
      <w:sz w:val="24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Style_11_ch"/>
    <w:pPr>
      <w:spacing w:before="0" w:after="120"/>
    </w:pPr>
    <w:rPr/>
  </w:style>
  <w:style w:type="paragraph" w:styleId="Style16">
    <w:name w:val="List"/>
    <w:basedOn w:val="Style15"/>
    <w:link w:val="Style_10_ch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TOC 2"/>
    <w:basedOn w:val="Normal"/>
    <w:link w:val="Style_6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41">
    <w:name w:val="TOC 4"/>
    <w:basedOn w:val="Normal"/>
    <w:link w:val="Style_7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Normal"/>
    <w:link w:val="Style_8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9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Style19">
    <w:name w:val="Содержимое таблицы"/>
    <w:basedOn w:val="Normal"/>
    <w:link w:val="Style_14_ch"/>
    <w:qFormat/>
    <w:pPr/>
    <w:rPr/>
  </w:style>
  <w:style w:type="paragraph" w:styleId="Style20">
    <w:name w:val="Заголовок таблицы"/>
    <w:basedOn w:val="Style19"/>
    <w:link w:val="Style_13_ch"/>
    <w:qFormat/>
    <w:pPr>
      <w:jc w:val="center"/>
    </w:pPr>
    <w:rPr>
      <w:b/>
    </w:rPr>
  </w:style>
  <w:style w:type="paragraph" w:styleId="RTFNum211">
    <w:name w:val="RTF_Num 2 1"/>
    <w:link w:val="Style_15_ch"/>
    <w:qFormat/>
    <w:pPr>
      <w:widowControl/>
      <w:bidi w:val="0"/>
      <w:jc w:val="left"/>
    </w:pPr>
    <w:rPr>
      <w:rFonts w:ascii="Symbol" w:hAnsi="Symbol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DefaultParagraphFont1">
    <w:name w:val="Default Paragraph Font"/>
    <w:link w:val="Style_1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NoSpacing1">
    <w:name w:val="No Spacing"/>
    <w:link w:val="Style_17_ch"/>
    <w:qFormat/>
    <w:pPr>
      <w:widowControl w:val="false"/>
      <w:bidi w:val="0"/>
      <w:jc w:val="left"/>
    </w:pPr>
    <w:rPr>
      <w:rFonts w:ascii="Arial" w:hAnsi="Arial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1">
    <w:name w:val="TOC 3"/>
    <w:basedOn w:val="Normal"/>
    <w:link w:val="Style_18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Internetlink">
    <w:name w:val="Internet link"/>
    <w:link w:val="Style_2_ch"/>
    <w:qFormat/>
    <w:pPr>
      <w:widowControl/>
      <w:bidi w:val="0"/>
      <w:jc w:val="left"/>
    </w:pPr>
    <w:rPr>
      <w:rFonts w:ascii="Times New Roman" w:hAnsi="Times New Roman" w:eastAsia="SimSun" w:cs="Mangal"/>
      <w:color w:val="000080"/>
      <w:spacing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21_ch"/>
    <w:qFormat/>
    <w:pPr>
      <w:widowControl/>
      <w:bidi w:val="0"/>
      <w:ind w:left="0" w:firstLine="851"/>
      <w:jc w:val="both"/>
    </w:pPr>
    <w:rPr>
      <w:rFonts w:ascii="XO Thames" w:hAnsi="XO Thames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6">
    <w:name w:val="TOC 1"/>
    <w:basedOn w:val="Normal"/>
    <w:link w:val="Style_22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HeaderandFooter1">
    <w:name w:val="Header and Footer"/>
    <w:link w:val="Style_23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24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Caption1">
    <w:name w:val="caption"/>
    <w:basedOn w:val="Normal"/>
    <w:link w:val="Style_25_ch"/>
    <w:qFormat/>
    <w:pPr>
      <w:widowControl/>
      <w:jc w:val="center"/>
    </w:pPr>
    <w:rPr>
      <w:rFonts w:ascii="Times New Roman" w:hAnsi="Times New Roman"/>
      <w:sz w:val="36"/>
    </w:rPr>
  </w:style>
  <w:style w:type="paragraph" w:styleId="Footnotereference1">
    <w:name w:val="footnote reference"/>
    <w:link w:val="Style_2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vertAlign w:val="superscript"/>
      <w:lang w:val="ru-RU" w:eastAsia="zh-CN" w:bidi="hi-IN"/>
    </w:rPr>
  </w:style>
  <w:style w:type="paragraph" w:styleId="17">
    <w:name w:val="Указатель1"/>
    <w:basedOn w:val="Normal"/>
    <w:link w:val="Style_27_ch"/>
    <w:qFormat/>
    <w:pPr/>
    <w:rPr/>
  </w:style>
  <w:style w:type="paragraph" w:styleId="8">
    <w:name w:val="TOC 8"/>
    <w:basedOn w:val="Normal"/>
    <w:link w:val="Style_28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BalloonText1">
    <w:name w:val="Balloon Text"/>
    <w:basedOn w:val="Normal"/>
    <w:link w:val="Style_29_ch"/>
    <w:qFormat/>
    <w:pPr/>
    <w:rPr>
      <w:rFonts w:ascii="Segoe UI" w:hAnsi="Segoe UI"/>
      <w:sz w:val="18"/>
    </w:rPr>
  </w:style>
  <w:style w:type="paragraph" w:styleId="51">
    <w:name w:val="TOC 5"/>
    <w:basedOn w:val="Normal"/>
    <w:link w:val="Style_30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ConsPlusNonformat1">
    <w:name w:val="ConsPlusNonformat"/>
    <w:link w:val="Style_3_ch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8">
    <w:name w:val="Название1"/>
    <w:basedOn w:val="Normal"/>
    <w:link w:val="Style_31_ch"/>
    <w:qFormat/>
    <w:pPr>
      <w:spacing w:before="120" w:after="120"/>
    </w:pPr>
    <w:rPr>
      <w:i/>
      <w:sz w:val="24"/>
    </w:rPr>
  </w:style>
  <w:style w:type="paragraph" w:styleId="Style21">
    <w:name w:val="Subtitle"/>
    <w:basedOn w:val="Normal"/>
    <w:link w:val="Style_32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ConsNormal1">
    <w:name w:val="ConsNormal"/>
    <w:link w:val="Style_4_ch"/>
    <w:qFormat/>
    <w:pPr>
      <w:widowControl w:val="false"/>
      <w:bidi w:val="0"/>
      <w:ind w:left="0" w:right="19772" w:firstLine="720"/>
      <w:jc w:val="left"/>
    </w:pPr>
    <w:rPr>
      <w:rFonts w:ascii="Arial" w:hAnsi="Arial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2">
    <w:name w:val="Title"/>
    <w:basedOn w:val="Normal"/>
    <w:link w:val="Style_33_ch"/>
    <w:uiPriority w:val="10"/>
    <w:qFormat/>
    <w:pPr>
      <w:keepNext/>
      <w:spacing w:before="240" w:after="120"/>
    </w:pPr>
    <w:rPr>
      <w:rFonts w:ascii="Arial" w:hAnsi="Arial"/>
      <w:sz w:val="28"/>
    </w:rPr>
  </w:style>
  <w:style w:type="paragraph" w:styleId="NormalWeb1">
    <w:name w:val="Normal (Web)"/>
    <w:basedOn w:val="Normal"/>
    <w:link w:val="Style_35_ch"/>
    <w:qFormat/>
    <w:pPr>
      <w:widowControl/>
      <w:spacing w:beforeAutospacing="1" w:after="119"/>
    </w:pPr>
    <w:rPr>
      <w:rFonts w:ascii="Times New Roman" w:hAnsi="Times New Roman"/>
    </w:rPr>
  </w:style>
  <w:style w:type="paragraph" w:styleId="Emphasis">
    <w:name w:val="Emphasis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i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10"/>
      <w:sz w:val="28"/>
      <w:szCs w:val="24"/>
      <w:lang w:val="ru-RU" w:eastAsia="hi-IN" w:bidi="hi-IN"/>
    </w:rPr>
  </w:style>
  <w:style w:type="paragraph" w:styleId="WW8Num2z41">
    <w:name w:val="WW8Num2z4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Appleconvertedspace1">
    <w:name w:val="apple-converted-space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81">
    <w:name w:val="WW8Num2z8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dfootnote11">
    <w:name w:val="sdfootnote1"/>
    <w:basedOn w:val="Normal"/>
    <w:qFormat/>
    <w:pPr>
      <w:widowControl/>
      <w:bidi w:val="0"/>
      <w:spacing w:lineRule="auto" w:line="240" w:before="280" w:after="0"/>
      <w:ind w:left="340" w:right="0" w:hanging="340"/>
      <w:jc w:val="left"/>
    </w:pPr>
    <w:rPr>
      <w:rFonts w:ascii="Times New Roman" w:hAnsi="Times New Roman" w:eastAsia="Mangal"/>
      <w:color w:val="00000A"/>
      <w:spacing w:val="0"/>
      <w:sz w:val="20"/>
      <w:lang w:val="ru-RU" w:eastAsia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Indexheading1">
    <w:name w:val="index heading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A"/>
      <w:spacing w:val="0"/>
      <w:sz w:val="24"/>
      <w:lang w:val="ru-RU" w:eastAsia="hi-IN"/>
    </w:rPr>
  </w:style>
  <w:style w:type="paragraph" w:styleId="WW8Num2z71">
    <w:name w:val="WW8Num2z7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51">
    <w:name w:val="WW8Num2z5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61">
    <w:name w:val="WW8Num2z6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23">
    <w:name w:val="Интернет-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FF"/>
      <w:spacing w:val="0"/>
      <w:sz w:val="24"/>
      <w:szCs w:val="24"/>
      <w:u w:val="single"/>
      <w:lang w:val="ru-RU" w:eastAsia="hi-IN" w:bidi="hi-IN"/>
    </w:rPr>
  </w:style>
  <w:style w:type="paragraph" w:styleId="ConsNonformat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Mangal" w:cs="Liberation Serif"/>
      <w:color w:val="00000A"/>
      <w:spacing w:val="0"/>
      <w:sz w:val="24"/>
      <w:szCs w:val="24"/>
      <w:lang w:val="ru-RU" w:eastAsia="hi-IN" w:bidi="hi-IN"/>
    </w:rPr>
  </w:style>
  <w:style w:type="paragraph" w:styleId="ListLabel11">
    <w:name w:val="ListLabel 1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10"/>
      <w:sz w:val="28"/>
      <w:szCs w:val="24"/>
      <w:lang w:val="ru-RU" w:eastAsia="hi-IN" w:bidi="hi-IN"/>
    </w:rPr>
  </w:style>
  <w:style w:type="paragraph" w:styleId="WW8Num2z31">
    <w:name w:val="WW8Num2z3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19">
    <w:name w:val="Основной текст1"/>
    <w:basedOn w:val="Normal"/>
    <w:qFormat/>
    <w:pPr>
      <w:widowControl w:val="false"/>
      <w:bidi w:val="0"/>
      <w:spacing w:lineRule="exact" w:line="322" w:before="0" w:after="0"/>
      <w:ind w:left="0" w:right="0" w:hanging="0"/>
      <w:jc w:val="center"/>
    </w:pPr>
    <w:rPr>
      <w:rFonts w:ascii="Times New Roman" w:hAnsi="Times New Roman" w:eastAsia="Mangal"/>
      <w:color w:val="00000A"/>
      <w:spacing w:val="0"/>
      <w:sz w:val="27"/>
      <w:lang w:val="ru-RU" w:eastAsia="hi-IN"/>
    </w:rPr>
  </w:style>
  <w:style w:type="paragraph" w:styleId="110">
    <w:name w:val="Заголовок1"/>
    <w:basedOn w:val="Normal"/>
    <w:qFormat/>
    <w:pPr>
      <w:keepNext/>
      <w:widowControl/>
      <w:bidi w:val="0"/>
      <w:spacing w:lineRule="auto" w:line="240" w:before="240" w:after="120"/>
      <w:ind w:left="0" w:right="0" w:hanging="0"/>
      <w:jc w:val="left"/>
    </w:pPr>
    <w:rPr>
      <w:rFonts w:ascii="Liberation Sans" w:hAnsi="Liberation Sans" w:eastAsia="Mangal"/>
      <w:color w:val="00000A"/>
      <w:spacing w:val="0"/>
      <w:sz w:val="28"/>
      <w:lang w:val="ru-RU" w:eastAsia="hi-IN"/>
    </w:rPr>
  </w:style>
  <w:style w:type="paragraph" w:styleId="ListParagraph1">
    <w:name w:val="List Paragraph"/>
    <w:qFormat/>
    <w:pPr>
      <w:widowControl w:val="false"/>
      <w:suppressAutoHyphens w:val="true"/>
      <w:bidi w:val="0"/>
      <w:ind w:left="720" w:right="0" w:hanging="0"/>
      <w:jc w:val="left"/>
    </w:pPr>
    <w:rPr>
      <w:rFonts w:ascii="Times New Roman" w:hAnsi="Times New Roman" w:eastAsia="Mangal" w:cs="Liberation Serif"/>
      <w:color w:val="00000A"/>
      <w:spacing w:val="0"/>
      <w:sz w:val="24"/>
      <w:szCs w:val="24"/>
      <w:lang w:val="ru-RU" w:eastAsia="hi-IN" w:bidi="hi-IN"/>
    </w:rPr>
  </w:style>
  <w:style w:type="paragraph" w:styleId="111">
    <w:name w:val="Без интервала1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A"/>
      <w:spacing w:val="0"/>
      <w:sz w:val="24"/>
      <w:szCs w:val="24"/>
      <w:lang w:val="ru-RU" w:eastAsia="hi-IN" w:bidi="hi-IN"/>
    </w:rPr>
  </w:style>
  <w:style w:type="table" w:default="1" w:styleId="Style_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LibreOffice/5.3.3.2$Windows_X86_64 LibreOffice_project/3d9a8b4b4e538a85e0782bd6c2d430bafe583448</Application>
  <Pages>1</Pages>
  <Words>256</Words>
  <Characters>2097</Characters>
  <CharactersWithSpaces>2466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2023-12-13T09:00:21Z</cp:lastPrinted>
  <dcterms:modified xsi:type="dcterms:W3CDTF">2023-12-13T09:09:55Z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