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ОБРАЗОВАНИЕ«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910F13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кт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ября</w:t>
      </w:r>
      <w:r w:rsidR="00752D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х.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</w:t>
      </w:r>
      <w:proofErr w:type="spellEnd"/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основных направлениях бюджетной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– 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887D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год и плановый период 2023 и 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соответствии со статьей 184</w:t>
      </w:r>
      <w:r w:rsidR="00AE70F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кодекса Российской Федерации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статьями 16, 17 Положения о бюджетном процессе в </w:t>
      </w:r>
      <w:proofErr w:type="spellStart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утвержденного решением Собрания депутатов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30.11.2020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163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Положения о бюджетном процессе в </w:t>
      </w:r>
      <w:proofErr w:type="spellStart"/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вылкинском</w:t>
      </w:r>
      <w:proofErr w:type="spellEnd"/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постановлением Администрации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31.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5.2021 № 26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Порядка и сроков составлении проекта бюджета</w:t>
      </w:r>
      <w:r w:rsidR="0044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на 2022 год и плановый период  2023 и 2024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годов»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– 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887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Ковылкинского сельского поселения                                   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Лачугина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A6" w:rsidRDefault="00887DA6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0F13" w:rsidRDefault="00910F13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0F13" w:rsidRDefault="00910F13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887DA6" w:rsidRDefault="00075D5F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вносит </w:t>
      </w:r>
    </w:p>
    <w:p w:rsidR="000570A9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>Сектор экономики и финансов</w:t>
      </w:r>
    </w:p>
    <w:p w:rsidR="00075D5F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Ковылкинского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 к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29.10.2021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55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– 2024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21.04.2021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указов Президента Российской Федерации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07.05.2018 №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204  «О национальных целях и стратегических задачах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на период до 2024 года»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 21.07.2020 № 474 «О национальных целях развития Российской Федерации на период до 2030 года»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сновных направлени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и налоговой политики Ростовской области на 20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– 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годы, 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постановлением Правительства Ростов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 области от 18.10.2021 №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61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Основные итоги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</w:t>
      </w:r>
      <w:proofErr w:type="gramEnd"/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налоговой политики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политика, проводимая Администрацией </w:t>
      </w:r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Тацинского района и социальной стабильности.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района: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C0F" w:rsidRDefault="00DD198E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2020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году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</w:p>
    <w:p w:rsidR="00075D5F" w:rsidRPr="008A08B0" w:rsidRDefault="00DA4949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доходам в сумме 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6851,0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расходам в сумме 6311,7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рублей с превышением доходов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 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расходами (профицит) в сумме 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539,3 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6,3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доходными источниками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являлись собственные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налоговые и неналоговые доходы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Объем налоговых и неналоговых доходов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составил 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3150,3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46,0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13D3D" w:rsidRPr="00075D5F" w:rsidRDefault="00513D3D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Дотация в бюджет Ковылкинского сельского поселения поступает.</w:t>
      </w:r>
    </w:p>
    <w:p w:rsidR="00075D5F" w:rsidRPr="00075D5F" w:rsidRDefault="00513D3D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2020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2065,6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32,7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 направлением является обеспечение расходов в социальной сфере. Р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асходы на культуру, спорт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2020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составили 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1408,6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или 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22,3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513D3D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I полугодия 2021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исполнение консолидированного бюджета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составило: по доходам 4344,8 тыс. рублей, или 54,3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овому плану, по расходам – 3450,7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40,8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годовому плану. </w:t>
      </w:r>
    </w:p>
    <w:p w:rsidR="005E2C80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5E2C8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долг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поселения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января 2021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отсутствует.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уделено в 2020 году и в 1 полугодии 2021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D74931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Основные цели и задачи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на 20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– 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Эффективное управление расходами будет обеспечиваться посредством реализации муниципальных программ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="00622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Налоговая политика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622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2022 и на плановый период 2023 и 2024 годов.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7EB3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EB3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0C24">
        <w:rPr>
          <w:rFonts w:ascii="Times New Roman" w:hAnsi="Times New Roman" w:cs="Times New Roman"/>
          <w:sz w:val="28"/>
          <w:szCs w:val="28"/>
        </w:rPr>
        <w:t xml:space="preserve"> 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система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D7EB3" w:rsidRPr="00380C24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Эффективным инструментом выполнения постановленной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задачи  будет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</w:t>
      </w:r>
      <w:r w:rsidRPr="00380C24">
        <w:rPr>
          <w:rFonts w:ascii="Times New Roman" w:hAnsi="Times New Roman" w:cs="Times New Roman"/>
          <w:sz w:val="28"/>
          <w:szCs w:val="28"/>
        </w:rPr>
        <w:lastRenderedPageBreak/>
        <w:t>уменьшенные на величину расходов.</w:t>
      </w:r>
    </w:p>
    <w:p w:rsidR="004D7EB3" w:rsidRPr="00380C24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В условиях изменения федерального законодательства будет рассмотрена возможность сохранения до 2024 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осуществляющих  предпринимательскую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деятельность      в производственной, социальной, научной сферах и сфере бытовых услуг населению.</w:t>
      </w:r>
    </w:p>
    <w:p w:rsidR="004D7EB3" w:rsidRPr="00380C24" w:rsidRDefault="004D7EB3" w:rsidP="004D7EB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D7EB3" w:rsidRPr="00380C24" w:rsidRDefault="004D7EB3" w:rsidP="004D7EB3">
      <w:pPr>
        <w:spacing w:after="54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4D7EB3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340422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вития Ростовской области на 2022-2024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годы. </w:t>
      </w:r>
    </w:p>
    <w:p w:rsidR="005E2C80" w:rsidRPr="005E2C80" w:rsidRDefault="005E2C80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планируемым внесением изменений в статью 1 Федерального закона от 19.06.2000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5D5F" w:rsidRPr="00075D5F" w:rsidRDefault="00075D5F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Ковылкинского сельского поселения Тацинского района;</w:t>
      </w:r>
    </w:p>
    <w:p w:rsidR="008D2B49" w:rsidRDefault="008D2B49" w:rsidP="00340422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района; </w:t>
      </w:r>
    </w:p>
    <w:p w:rsidR="00075D5F" w:rsidRPr="00075D5F" w:rsidRDefault="00075D5F" w:rsidP="004D7EB3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финансовому контролю на всех этапах бюджетного процесса; обеспечение реструктуризации бюджетной сети при условии сохранения 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 учреждениям 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 </w:t>
      </w:r>
      <w:proofErr w:type="spell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неустановление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 недопущение увеличения действующих и принятия новых расходных обязательств, необеспеченных финансовыми источниками. </w:t>
      </w:r>
    </w:p>
    <w:p w:rsid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16F8" w:rsidRPr="00075D5F" w:rsidRDefault="00AD16F8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политика в сфере межбюджетных отношений в 20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22-2024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</w:t>
      </w:r>
      <w:proofErr w:type="spell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приоритизацию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 бюджетов. </w:t>
      </w:r>
    </w:p>
    <w:p w:rsidR="005D5CF2" w:rsidRDefault="00075D5F" w:rsidP="005D5CF2">
      <w:pPr>
        <w:spacing w:after="40" w:line="240" w:lineRule="auto"/>
        <w:jc w:val="both"/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D5CF2" w:rsidRPr="005D5CF2">
        <w:t xml:space="preserve"> </w:t>
      </w:r>
    </w:p>
    <w:p w:rsidR="005D5CF2" w:rsidRPr="005D5CF2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решении о бюджете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4A5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2022-2024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предусматриваться финансовые ресурсы на реализацию местных инициатив.</w:t>
      </w:r>
    </w:p>
    <w:p w:rsidR="00075D5F" w:rsidRPr="00075D5F" w:rsidRDefault="004A5B1D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продолжена работа по контролю за качественным и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своевременным </w:t>
      </w:r>
      <w:proofErr w:type="gramStart"/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принятием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местного</w:t>
      </w:r>
      <w:proofErr w:type="gramEnd"/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исполнением, отсутствием просроченной кредиторской задолженности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5B1D" w:rsidRDefault="004A5B1D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обновляются сведения о ходе бюджетного процесса в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21901" w:rsidRDefault="00321901" w:rsidP="00321901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Начальник</w:t>
      </w:r>
      <w:r w:rsidR="008D2B4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сектора </w:t>
      </w:r>
    </w:p>
    <w:p w:rsidR="00075D5F" w:rsidRPr="00075D5F" w:rsidRDefault="008D2B49" w:rsidP="00321901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экономики и финансов                   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</w:t>
      </w:r>
      <w:r w:rsidR="0032190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М.С. Катрина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23D84"/>
    <w:rsid w:val="0019230B"/>
    <w:rsid w:val="001E626F"/>
    <w:rsid w:val="00234697"/>
    <w:rsid w:val="002471F6"/>
    <w:rsid w:val="00265FDA"/>
    <w:rsid w:val="00321901"/>
    <w:rsid w:val="00340422"/>
    <w:rsid w:val="00386AD7"/>
    <w:rsid w:val="00395109"/>
    <w:rsid w:val="004403EA"/>
    <w:rsid w:val="004A5B1D"/>
    <w:rsid w:val="004D7EB3"/>
    <w:rsid w:val="00513D3D"/>
    <w:rsid w:val="00592D40"/>
    <w:rsid w:val="005D5CF2"/>
    <w:rsid w:val="005E2C80"/>
    <w:rsid w:val="00622336"/>
    <w:rsid w:val="006B6E87"/>
    <w:rsid w:val="00752D04"/>
    <w:rsid w:val="007530E8"/>
    <w:rsid w:val="00764C5D"/>
    <w:rsid w:val="007B1ACF"/>
    <w:rsid w:val="007C454D"/>
    <w:rsid w:val="00866284"/>
    <w:rsid w:val="00887DA6"/>
    <w:rsid w:val="008A08B0"/>
    <w:rsid w:val="008B3B4E"/>
    <w:rsid w:val="008D2B49"/>
    <w:rsid w:val="00910F13"/>
    <w:rsid w:val="00944C0F"/>
    <w:rsid w:val="009F4F44"/>
    <w:rsid w:val="00AD16F8"/>
    <w:rsid w:val="00AE43DA"/>
    <w:rsid w:val="00AE70F1"/>
    <w:rsid w:val="00B70F8C"/>
    <w:rsid w:val="00B75E44"/>
    <w:rsid w:val="00BA21DD"/>
    <w:rsid w:val="00C71CD8"/>
    <w:rsid w:val="00D74931"/>
    <w:rsid w:val="00DA4949"/>
    <w:rsid w:val="00DD198E"/>
    <w:rsid w:val="00F300A9"/>
    <w:rsid w:val="00F41C7E"/>
    <w:rsid w:val="00F65EF2"/>
    <w:rsid w:val="00F74C3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407C-753B-4323-9D3B-C33C41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2019-11-14T06:23:00Z</cp:lastPrinted>
  <dcterms:created xsi:type="dcterms:W3CDTF">2021-10-28T12:31:00Z</dcterms:created>
  <dcterms:modified xsi:type="dcterms:W3CDTF">2021-10-29T07:19:00Z</dcterms:modified>
</cp:coreProperties>
</file>