
<file path=[Content_Types].xml><?xml version="1.0" encoding="utf-8"?>
<Types xmlns="http://schemas.openxmlformats.org/package/2006/content-types"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tbl>
      <w:tblPr>
        <w:tblStyle w:val="Style_1"/>
        <w:tblInd w:type="dxa" w:w="108"/>
        <w:tblLayout w:type="fixed"/>
      </w:tblPr>
      <w:tblGrid>
        <w:gridCol w:w="4678"/>
        <w:gridCol w:w="425"/>
        <w:gridCol w:w="4395"/>
        <w:gridCol w:w="4395"/>
      </w:tblGrid>
      <w:tr>
        <w:tc>
          <w:tcPr>
            <w:tcW w:type="dxa" w:w="4678"/>
          </w:tcPr>
          <w:p w14:paraId="01000000">
            <w:pPr>
              <w:pStyle w:val="Style_2"/>
              <w:rPr>
                <w:sz w:val="26"/>
              </w:rPr>
            </w:pPr>
            <w:r>
              <w:drawing>
                <wp:inline>
                  <wp:extent cx="480314" cy="791210"/>
                  <wp:docPr hidden="false" id="2" name="Picture 2"/>
                  <a:graphic>
                    <a:graphicData uri="http://schemas.openxmlformats.org/drawingml/2006/picture">
                      <pic:pic>
                        <pic:nvPicPr>
                          <pic:cNvPr hidden="false" id="1" name="Picture 1"/>
                          <pic:cNvPicPr preferRelativeResize="true"/>
                        </pic:nvPicPr>
                        <pic:blipFill>
                          <a:blip r:embed="rId1"/>
                          <a:srcRect b="0" l="0" r="0" t="0"/>
                          <a:stretch/>
                        </pic:blipFill>
                        <pic:spPr>
                          <a:xfrm flipH="false" flipV="false" rot="0">
                            <a:ext cx="480314" cy="791210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  <w:p w14:paraId="02000000">
            <w:pPr>
              <w:pStyle w:val="Style_3"/>
              <w:rPr>
                <w:sz w:val="26"/>
              </w:rPr>
            </w:pPr>
          </w:p>
          <w:p w14:paraId="03000000">
            <w:pPr>
              <w:pStyle w:val="Style_3"/>
              <w:rPr>
                <w:sz w:val="26"/>
              </w:rPr>
            </w:pPr>
            <w:r>
              <w:rPr>
                <w:sz w:val="26"/>
              </w:rPr>
              <w:t>Российская Федерация</w:t>
            </w:r>
          </w:p>
          <w:p w14:paraId="04000000">
            <w:pPr>
              <w:pStyle w:val="Style_3"/>
              <w:rPr>
                <w:sz w:val="26"/>
              </w:rPr>
            </w:pPr>
          </w:p>
          <w:p w14:paraId="05000000">
            <w:pPr>
              <w:pStyle w:val="Style_3"/>
              <w:rPr>
                <w:sz w:val="26"/>
              </w:rPr>
            </w:pPr>
            <w:r>
              <w:rPr>
                <w:sz w:val="26"/>
              </w:rPr>
              <w:t>АДМИНИСТРАЦИЯ</w:t>
            </w:r>
          </w:p>
          <w:p w14:paraId="06000000">
            <w:pPr>
              <w:pStyle w:val="Style_4"/>
              <w:rPr>
                <w:sz w:val="26"/>
              </w:rPr>
            </w:pPr>
            <w:r>
              <w:rPr>
                <w:sz w:val="26"/>
              </w:rPr>
              <w:t>ТАЦИНСКОГО РАЙОНА</w:t>
            </w:r>
          </w:p>
          <w:p w14:paraId="07000000">
            <w:pPr>
              <w:pStyle w:val="Style_4"/>
              <w:rPr>
                <w:sz w:val="26"/>
              </w:rPr>
            </w:pPr>
            <w:r>
              <w:rPr>
                <w:sz w:val="26"/>
              </w:rPr>
              <w:t>РОСТОВСКОЙ ОБЛАСТИ</w:t>
            </w:r>
          </w:p>
          <w:p w14:paraId="08000000">
            <w:pPr>
              <w:ind/>
              <w:jc w:val="center"/>
              <w:rPr>
                <w:b w:val="1"/>
                <w:sz w:val="26"/>
              </w:rPr>
            </w:pPr>
          </w:p>
          <w:p w14:paraId="09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347060, ст. Тацинская, ул. Ленина, 43</w:t>
            </w:r>
          </w:p>
          <w:p w14:paraId="0A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телефон 3-04-48</w:t>
            </w:r>
          </w:p>
          <w:p w14:paraId="0B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факс (8-86397) 3-04-49</w:t>
            </w:r>
          </w:p>
          <w:p w14:paraId="0C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sz w:val="26"/>
              </w:rPr>
              <w:t>Е</w:t>
            </w:r>
            <w:r>
              <w:rPr>
                <w:sz w:val="26"/>
              </w:rPr>
              <w:t xml:space="preserve">-mail: </w:t>
            </w:r>
            <w:r>
              <w:rPr>
                <w:sz w:val="26"/>
                <w:u w:val="single"/>
              </w:rPr>
              <w:t>admtacina@tacina.donpac.ru</w:t>
            </w:r>
          </w:p>
          <w:p w14:paraId="0D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21</w:t>
            </w:r>
            <w:r>
              <w:rPr>
                <w:sz w:val="26"/>
              </w:rPr>
              <w:t>.0</w:t>
            </w:r>
            <w:r>
              <w:rPr>
                <w:sz w:val="26"/>
              </w:rPr>
              <w:t>6</w:t>
            </w:r>
            <w:r>
              <w:rPr>
                <w:sz w:val="26"/>
              </w:rPr>
              <w:t>.20</w:t>
            </w:r>
            <w:r>
              <w:rPr>
                <w:sz w:val="26"/>
              </w:rPr>
              <w:t>2</w:t>
            </w:r>
            <w:r>
              <w:rPr>
                <w:sz w:val="26"/>
              </w:rPr>
              <w:t>4</w:t>
            </w:r>
            <w:r>
              <w:rPr>
                <w:sz w:val="26"/>
              </w:rPr>
              <w:t>г.</w:t>
            </w:r>
            <w:r>
              <w:rPr>
                <w:sz w:val="26"/>
              </w:rPr>
              <w:t xml:space="preserve"> № </w:t>
            </w:r>
          </w:p>
        </w:tc>
        <w:tc>
          <w:tcPr>
            <w:tcW w:type="dxa" w:w="425"/>
          </w:tcPr>
          <w:p w14:paraId="0E000000">
            <w:pPr>
              <w:ind/>
              <w:jc w:val="center"/>
              <w:rPr>
                <w:sz w:val="26"/>
              </w:rPr>
            </w:pPr>
          </w:p>
        </w:tc>
        <w:tc>
          <w:tcPr>
            <w:tcW w:type="dxa" w:w="4395"/>
          </w:tcPr>
          <w:p w14:paraId="0F000000">
            <w:pPr>
              <w:rPr>
                <w:sz w:val="28"/>
              </w:rPr>
            </w:pPr>
          </w:p>
          <w:p w14:paraId="10000000">
            <w:pPr>
              <w:rPr>
                <w:sz w:val="28"/>
              </w:rPr>
            </w:pPr>
            <w:r>
              <w:rPr>
                <w:sz w:val="28"/>
              </w:rPr>
              <w:t>Управляюще</w:t>
            </w:r>
            <w:r>
              <w:rPr>
                <w:sz w:val="28"/>
              </w:rPr>
              <w:t>му</w:t>
            </w:r>
            <w:r>
              <w:rPr>
                <w:sz w:val="28"/>
              </w:rPr>
              <w:t xml:space="preserve"> делами</w:t>
            </w:r>
          </w:p>
          <w:p w14:paraId="11000000">
            <w:pPr>
              <w:rPr>
                <w:sz w:val="28"/>
              </w:rPr>
            </w:pPr>
            <w:r>
              <w:rPr>
                <w:sz w:val="28"/>
              </w:rPr>
              <w:t>Администрации Тацинского района</w:t>
            </w:r>
          </w:p>
          <w:p w14:paraId="12000000">
            <w:pPr>
              <w:rPr>
                <w:sz w:val="28"/>
              </w:rPr>
            </w:pPr>
            <w:r>
              <w:rPr>
                <w:sz w:val="28"/>
              </w:rPr>
              <w:t>Е.К. Андрияновой</w:t>
            </w:r>
          </w:p>
          <w:p w14:paraId="13000000">
            <w:pPr>
              <w:rPr>
                <w:sz w:val="28"/>
              </w:rPr>
            </w:pPr>
            <w:r>
              <w:rPr>
                <w:sz w:val="28"/>
              </w:rPr>
              <w:t>И.о. з</w:t>
            </w:r>
            <w:r>
              <w:rPr>
                <w:sz w:val="28"/>
              </w:rPr>
              <w:t xml:space="preserve">аместителя </w:t>
            </w:r>
            <w:r>
              <w:rPr>
                <w:sz w:val="28"/>
              </w:rPr>
              <w:t>г</w:t>
            </w:r>
            <w:r>
              <w:rPr>
                <w:sz w:val="28"/>
              </w:rPr>
              <w:t xml:space="preserve">лавы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 xml:space="preserve">дминистрации </w:t>
            </w:r>
          </w:p>
          <w:p w14:paraId="14000000">
            <w:pPr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z w:val="28"/>
              </w:rPr>
              <w:t xml:space="preserve"> вопросам сельского хозяйства и </w:t>
            </w:r>
            <w:r>
              <w:rPr>
                <w:sz w:val="28"/>
              </w:rPr>
              <w:t>охра</w:t>
            </w:r>
            <w:r>
              <w:rPr>
                <w:sz w:val="28"/>
              </w:rPr>
              <w:t>ны окружающей среды – начальник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отдела </w:t>
            </w:r>
          </w:p>
          <w:p w14:paraId="15000000">
            <w:pPr>
              <w:rPr>
                <w:sz w:val="28"/>
              </w:rPr>
            </w:pPr>
            <w:r>
              <w:rPr>
                <w:sz w:val="28"/>
              </w:rPr>
              <w:t>А.Д. Толпинского</w:t>
            </w:r>
          </w:p>
          <w:p w14:paraId="16000000">
            <w:pPr>
              <w:rPr>
                <w:sz w:val="28"/>
              </w:rPr>
            </w:pPr>
          </w:p>
          <w:p w14:paraId="17000000">
            <w:pPr>
              <w:rPr>
                <w:sz w:val="28"/>
              </w:rPr>
            </w:pPr>
          </w:p>
        </w:tc>
        <w:tc>
          <w:tcPr>
            <w:tcW w:type="dxa" w:w="4395"/>
          </w:tcPr>
          <w:p w14:paraId="18000000">
            <w:pPr>
              <w:rPr>
                <w:sz w:val="32"/>
              </w:rPr>
            </w:pPr>
          </w:p>
        </w:tc>
      </w:tr>
    </w:tbl>
    <w:p w14:paraId="19000000">
      <w:pPr>
        <w:ind/>
        <w:jc w:val="both"/>
        <w:rPr>
          <w:sz w:val="28"/>
        </w:rPr>
      </w:pPr>
    </w:p>
    <w:p w14:paraId="1A000000">
      <w:pPr>
        <w:ind/>
        <w:jc w:val="center"/>
        <w:rPr>
          <w:sz w:val="28"/>
        </w:rPr>
      </w:pPr>
    </w:p>
    <w:p w14:paraId="1B000000">
      <w:pPr>
        <w:ind/>
        <w:jc w:val="center"/>
        <w:rPr>
          <w:sz w:val="28"/>
        </w:rPr>
      </w:pPr>
      <w:r>
        <w:rPr>
          <w:sz w:val="28"/>
        </w:rPr>
        <w:t>Служебная записка</w:t>
      </w:r>
    </w:p>
    <w:p w14:paraId="1C000000">
      <w:pPr>
        <w:ind/>
        <w:jc w:val="both"/>
        <w:rPr>
          <w:sz w:val="28"/>
        </w:rPr>
      </w:pPr>
    </w:p>
    <w:p w14:paraId="1D000000">
      <w:pPr>
        <w:ind/>
        <w:jc w:val="center"/>
        <w:rPr>
          <w:sz w:val="28"/>
        </w:rPr>
      </w:pPr>
      <w:r>
        <w:rPr>
          <w:sz w:val="28"/>
        </w:rPr>
        <w:t>Уважаем</w:t>
      </w:r>
      <w:r>
        <w:rPr>
          <w:sz w:val="28"/>
        </w:rPr>
        <w:t xml:space="preserve">ая </w:t>
      </w:r>
      <w:r>
        <w:rPr>
          <w:sz w:val="28"/>
        </w:rPr>
        <w:t>Екатерина Кимовна</w:t>
      </w:r>
      <w:r>
        <w:rPr>
          <w:sz w:val="28"/>
        </w:rPr>
        <w:t>!</w:t>
      </w:r>
    </w:p>
    <w:p w14:paraId="1E000000">
      <w:pPr>
        <w:ind/>
        <w:jc w:val="center"/>
        <w:rPr>
          <w:sz w:val="28"/>
        </w:rPr>
      </w:pPr>
    </w:p>
    <w:p w14:paraId="1F000000">
      <w:pPr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 xml:space="preserve">Прошу </w:t>
      </w:r>
      <w:r>
        <w:rPr>
          <w:sz w:val="28"/>
        </w:rPr>
        <w:t xml:space="preserve">согласовать следующую информацию для опубликования на официальном сайте </w:t>
      </w:r>
      <w:r>
        <w:rPr>
          <w:sz w:val="28"/>
        </w:rPr>
        <w:t>Администрации Тацинского района</w:t>
      </w:r>
    </w:p>
    <w:p w14:paraId="20000000">
      <w:pPr>
        <w:ind/>
        <w:jc w:val="both"/>
        <w:rPr>
          <w:sz w:val="28"/>
        </w:rPr>
      </w:pPr>
    </w:p>
    <w:p w14:paraId="21000000">
      <w:pPr>
        <w:ind/>
        <w:jc w:val="center"/>
        <w:rPr>
          <w:b w:val="1"/>
          <w:color w:val="000000"/>
          <w:sz w:val="36"/>
        </w:rPr>
      </w:pPr>
      <w:r>
        <w:rPr>
          <w:b w:val="1"/>
          <w:color w:val="000000"/>
          <w:sz w:val="36"/>
        </w:rPr>
        <w:t>Внимание – железная дорога!</w:t>
      </w:r>
    </w:p>
    <w:p w14:paraId="22000000">
      <w:pPr>
        <w:ind/>
        <w:jc w:val="center"/>
        <w:rPr>
          <w:color w:val="000000"/>
          <w:sz w:val="36"/>
        </w:rPr>
      </w:pPr>
    </w:p>
    <w:p w14:paraId="23000000">
      <w:pPr>
        <w:spacing w:line="276" w:lineRule="auto"/>
        <w:ind w:firstLine="708" w:left="0"/>
        <w:jc w:val="both"/>
        <w:rPr>
          <w:sz w:val="28"/>
        </w:rPr>
      </w:pPr>
      <w:r>
        <w:rPr>
          <w:sz w:val="28"/>
        </w:rPr>
        <w:t xml:space="preserve">Отдел сельского хозяйства и охраны окружающей среды Администрации Тацинского района сообщает, что в наступившем весеннем сезоне на полигоне </w:t>
      </w:r>
      <w:r>
        <w:rPr>
          <w:sz w:val="28"/>
        </w:rPr>
        <w:t>Северо-Кавказской железной дороги вновь зафиксированы случаи несанкционированного выпаса крупного рогатого скота в непосредственной близости от железнодорожных путей,</w:t>
      </w:r>
      <w:r>
        <w:rPr>
          <w:sz w:val="28"/>
        </w:rPr>
        <w:t xml:space="preserve"> приводящие к риску возникновения транспортных происшествий и прямой угрозе жизни и здоровья пассажиров.</w:t>
      </w:r>
    </w:p>
    <w:p w14:paraId="24000000">
      <w:pPr>
        <w:spacing w:line="276" w:lineRule="auto"/>
        <w:ind w:firstLine="708" w:left="0"/>
        <w:jc w:val="both"/>
        <w:rPr>
          <w:sz w:val="28"/>
        </w:rPr>
      </w:pPr>
      <w:r>
        <w:rPr>
          <w:sz w:val="28"/>
          <w:highlight w:val="white"/>
        </w:rPr>
        <w:t>В связи с вышеизложенным, отдел сельского хозяйства и охраны окружающей среды рекомендует владельцам животных всех форм собственности исключить безнадзорный выпас скота вблизи железнодорожных путей, во избежание принятия мер к нарушителям линейными отделами полиции.</w:t>
      </w:r>
    </w:p>
    <w:p w14:paraId="25000000">
      <w:pPr>
        <w:ind/>
        <w:jc w:val="both"/>
        <w:rPr>
          <w:color w:val="000000"/>
          <w:sz w:val="28"/>
        </w:rPr>
      </w:pPr>
    </w:p>
    <w:p w14:paraId="26000000">
      <w:pPr>
        <w:ind/>
        <w:jc w:val="both"/>
        <w:rPr>
          <w:color w:val="000000"/>
          <w:sz w:val="28"/>
        </w:rPr>
      </w:pPr>
    </w:p>
    <w:p w14:paraId="27000000">
      <w:pPr>
        <w:ind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Заместитель главы администрации </w:t>
      </w:r>
    </w:p>
    <w:p w14:paraId="28000000">
      <w:pPr>
        <w:ind/>
        <w:jc w:val="both"/>
        <w:rPr>
          <w:color w:val="000000"/>
          <w:sz w:val="28"/>
        </w:rPr>
      </w:pPr>
      <w:r>
        <w:rPr>
          <w:color w:val="000000"/>
          <w:sz w:val="28"/>
        </w:rPr>
        <w:t>по вопросам сельского хозяйства и охраны</w:t>
      </w:r>
    </w:p>
    <w:p w14:paraId="29000000">
      <w:pPr>
        <w:pStyle w:val="Style_5"/>
        <w:rPr>
          <w:sz w:val="28"/>
        </w:rPr>
      </w:pPr>
      <w:r>
        <w:rPr>
          <w:sz w:val="28"/>
        </w:rPr>
        <w:t>окружающей среды                                                                         А.Д. Толпинский</w:t>
      </w:r>
    </w:p>
    <w:p w14:paraId="2A000000">
      <w:pPr>
        <w:ind/>
        <w:jc w:val="both"/>
        <w:rPr>
          <w:color w:val="000000"/>
          <w:sz w:val="28"/>
        </w:rPr>
      </w:pPr>
    </w:p>
    <w:p w14:paraId="2B000000">
      <w:pPr>
        <w:ind/>
        <w:jc w:val="both"/>
        <w:rPr>
          <w:color w:val="000000"/>
          <w:sz w:val="28"/>
        </w:rPr>
      </w:pPr>
    </w:p>
    <w:sectPr>
      <w:pgSz w:h="16838" w:orient="portrait" w:w="11906"/>
      <w:pgMar w:bottom="1134" w:footer="720" w:gutter="0" w:header="720" w:left="1304" w:right="851" w:top="993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5" w:type="paragraph">
    <w:name w:val="Normal"/>
    <w:link w:val="Style_5_ch"/>
    <w:uiPriority w:val="0"/>
    <w:qFormat/>
    <w:rPr>
      <w:sz w:val="24"/>
    </w:rPr>
  </w:style>
  <w:style w:default="1" w:styleId="Style_5_ch" w:type="character">
    <w:name w:val="Normal"/>
    <w:link w:val="Style_5"/>
    <w:rPr>
      <w:sz w:val="24"/>
    </w:rPr>
  </w:style>
  <w:style w:styleId="Style_6" w:type="paragraph">
    <w:name w:val="toc 2"/>
    <w:next w:val="Style_5"/>
    <w:link w:val="Style_6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6_ch" w:type="character">
    <w:name w:val="toc 2"/>
    <w:link w:val="Style_6"/>
    <w:rPr>
      <w:rFonts w:ascii="XO Thames" w:hAnsi="XO Thames"/>
      <w:sz w:val="28"/>
    </w:rPr>
  </w:style>
  <w:style w:styleId="Style_7" w:type="paragraph">
    <w:name w:val="Body Text 3"/>
    <w:basedOn w:val="Style_5"/>
    <w:link w:val="Style_7_ch"/>
    <w:pPr>
      <w:ind/>
      <w:jc w:val="both"/>
    </w:pPr>
    <w:rPr>
      <w:sz w:val="26"/>
    </w:rPr>
  </w:style>
  <w:style w:styleId="Style_7_ch" w:type="character">
    <w:name w:val="Body Text 3"/>
    <w:basedOn w:val="Style_5_ch"/>
    <w:link w:val="Style_7"/>
    <w:rPr>
      <w:sz w:val="26"/>
    </w:rPr>
  </w:style>
  <w:style w:styleId="Style_8" w:type="paragraph">
    <w:name w:val="toc 4"/>
    <w:next w:val="Style_5"/>
    <w:link w:val="Style_8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8_ch" w:type="character">
    <w:name w:val="toc 4"/>
    <w:link w:val="Style_8"/>
    <w:rPr>
      <w:rFonts w:ascii="XO Thames" w:hAnsi="XO Thames"/>
      <w:sz w:val="28"/>
    </w:rPr>
  </w:style>
  <w:style w:styleId="Style_9" w:type="paragraph">
    <w:name w:val="toc 6"/>
    <w:next w:val="Style_5"/>
    <w:link w:val="Style_9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9_ch" w:type="character">
    <w:name w:val="toc 6"/>
    <w:link w:val="Style_9"/>
    <w:rPr>
      <w:rFonts w:ascii="XO Thames" w:hAnsi="XO Thames"/>
      <w:sz w:val="28"/>
    </w:rPr>
  </w:style>
  <w:style w:styleId="Style_10" w:type="paragraph">
    <w:name w:val="Normal (Web)"/>
    <w:basedOn w:val="Style_5"/>
    <w:link w:val="Style_10_ch"/>
    <w:pPr>
      <w:spacing w:afterAutospacing="on" w:beforeAutospacing="on"/>
      <w:ind/>
    </w:pPr>
  </w:style>
  <w:style w:styleId="Style_10_ch" w:type="character">
    <w:name w:val="Normal (Web)"/>
    <w:basedOn w:val="Style_5_ch"/>
    <w:link w:val="Style_10"/>
  </w:style>
  <w:style w:styleId="Style_11" w:type="paragraph">
    <w:name w:val="toc 7"/>
    <w:next w:val="Style_5"/>
    <w:link w:val="Style_11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1_ch" w:type="character">
    <w:name w:val="toc 7"/>
    <w:link w:val="Style_11"/>
    <w:rPr>
      <w:rFonts w:ascii="XO Thames" w:hAnsi="XO Thames"/>
      <w:sz w:val="28"/>
    </w:rPr>
  </w:style>
  <w:style w:styleId="Style_12" w:type="paragraph">
    <w:name w:val="Знак"/>
    <w:basedOn w:val="Style_5"/>
    <w:link w:val="Style_12_ch"/>
    <w:pPr>
      <w:spacing w:after="160" w:line="240" w:lineRule="exact"/>
      <w:ind/>
    </w:pPr>
    <w:rPr>
      <w:rFonts w:ascii="Verdana" w:hAnsi="Verdana"/>
      <w:sz w:val="20"/>
    </w:rPr>
  </w:style>
  <w:style w:styleId="Style_12_ch" w:type="character">
    <w:name w:val="Знак"/>
    <w:basedOn w:val="Style_5_ch"/>
    <w:link w:val="Style_12"/>
    <w:rPr>
      <w:rFonts w:ascii="Verdana" w:hAnsi="Verdana"/>
      <w:sz w:val="20"/>
    </w:rPr>
  </w:style>
  <w:style w:styleId="Style_13" w:type="paragraph">
    <w:name w:val="Endnote"/>
    <w:link w:val="Style_13_ch"/>
    <w:pPr>
      <w:ind w:firstLine="851" w:left="0"/>
      <w:jc w:val="both"/>
    </w:pPr>
    <w:rPr>
      <w:rFonts w:ascii="XO Thames" w:hAnsi="XO Thames"/>
      <w:sz w:val="22"/>
    </w:rPr>
  </w:style>
  <w:style w:styleId="Style_13_ch" w:type="character">
    <w:name w:val="Endnote"/>
    <w:link w:val="Style_13"/>
    <w:rPr>
      <w:rFonts w:ascii="XO Thames" w:hAnsi="XO Thames"/>
      <w:sz w:val="22"/>
    </w:rPr>
  </w:style>
  <w:style w:styleId="Style_14" w:type="paragraph">
    <w:name w:val="heading 3"/>
    <w:basedOn w:val="Style_5"/>
    <w:next w:val="Style_5"/>
    <w:link w:val="Style_14_ch"/>
    <w:uiPriority w:val="9"/>
    <w:qFormat/>
    <w:pPr>
      <w:keepNext w:val="1"/>
      <w:ind/>
      <w:jc w:val="center"/>
      <w:outlineLvl w:val="2"/>
    </w:pPr>
    <w:rPr>
      <w:sz w:val="32"/>
    </w:rPr>
  </w:style>
  <w:style w:styleId="Style_14_ch" w:type="character">
    <w:name w:val="heading 3"/>
    <w:basedOn w:val="Style_5_ch"/>
    <w:link w:val="Style_14"/>
    <w:rPr>
      <w:sz w:val="32"/>
    </w:rPr>
  </w:style>
  <w:style w:styleId="Style_15" w:type="paragraph">
    <w:name w:val="Default"/>
    <w:link w:val="Style_15_ch"/>
    <w:rPr>
      <w:color w:val="000000"/>
      <w:sz w:val="24"/>
    </w:rPr>
  </w:style>
  <w:style w:styleId="Style_15_ch" w:type="character">
    <w:name w:val="Default"/>
    <w:link w:val="Style_15"/>
    <w:rPr>
      <w:color w:val="000000"/>
      <w:sz w:val="24"/>
    </w:rPr>
  </w:style>
  <w:style w:styleId="Style_16" w:type="paragraph">
    <w:name w:val="toc 3"/>
    <w:next w:val="Style_5"/>
    <w:link w:val="Style_16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6_ch" w:type="character">
    <w:name w:val="toc 3"/>
    <w:link w:val="Style_16"/>
    <w:rPr>
      <w:rFonts w:ascii="XO Thames" w:hAnsi="XO Thames"/>
      <w:sz w:val="28"/>
    </w:rPr>
  </w:style>
  <w:style w:styleId="Style_17" w:type="paragraph">
    <w:name w:val="Default Paragraph Font"/>
    <w:link w:val="Style_17_ch"/>
  </w:style>
  <w:style w:styleId="Style_17_ch" w:type="character">
    <w:name w:val="Default Paragraph Font"/>
    <w:link w:val="Style_17"/>
  </w:style>
  <w:style w:styleId="Style_18" w:type="paragraph">
    <w:name w:val="No Spacing"/>
    <w:link w:val="Style_18_ch"/>
    <w:rPr>
      <w:rFonts w:ascii="Calibri" w:hAnsi="Calibri"/>
      <w:sz w:val="22"/>
    </w:rPr>
  </w:style>
  <w:style w:styleId="Style_18_ch" w:type="character">
    <w:name w:val="No Spacing"/>
    <w:link w:val="Style_18"/>
    <w:rPr>
      <w:rFonts w:ascii="Calibri" w:hAnsi="Calibri"/>
      <w:sz w:val="22"/>
    </w:rPr>
  </w:style>
  <w:style w:styleId="Style_19" w:type="paragraph">
    <w:name w:val="Body Text"/>
    <w:basedOn w:val="Style_5"/>
    <w:link w:val="Style_19_ch"/>
    <w:pPr>
      <w:ind/>
      <w:jc w:val="both"/>
    </w:pPr>
    <w:rPr>
      <w:sz w:val="28"/>
    </w:rPr>
  </w:style>
  <w:style w:styleId="Style_19_ch" w:type="character">
    <w:name w:val="Body Text"/>
    <w:basedOn w:val="Style_5_ch"/>
    <w:link w:val="Style_19"/>
    <w:rPr>
      <w:sz w:val="28"/>
    </w:rPr>
  </w:style>
  <w:style w:styleId="Style_20" w:type="paragraph">
    <w:name w:val="heading 5"/>
    <w:next w:val="Style_5"/>
    <w:link w:val="Style_20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0_ch" w:type="character">
    <w:name w:val="heading 5"/>
    <w:link w:val="Style_20"/>
    <w:rPr>
      <w:rFonts w:ascii="XO Thames" w:hAnsi="XO Thames"/>
      <w:b w:val="1"/>
      <w:sz w:val="22"/>
    </w:rPr>
  </w:style>
  <w:style w:styleId="Style_3" w:type="paragraph">
    <w:name w:val="heading 1"/>
    <w:basedOn w:val="Style_5"/>
    <w:next w:val="Style_5"/>
    <w:link w:val="Style_3_ch"/>
    <w:uiPriority w:val="9"/>
    <w:qFormat/>
    <w:pPr>
      <w:keepNext w:val="1"/>
      <w:ind/>
      <w:jc w:val="center"/>
      <w:outlineLvl w:val="0"/>
    </w:pPr>
    <w:rPr>
      <w:b w:val="1"/>
      <w:sz w:val="28"/>
    </w:rPr>
  </w:style>
  <w:style w:styleId="Style_3_ch" w:type="character">
    <w:name w:val="heading 1"/>
    <w:basedOn w:val="Style_5_ch"/>
    <w:link w:val="Style_3"/>
    <w:rPr>
      <w:b w:val="1"/>
      <w:sz w:val="28"/>
    </w:rPr>
  </w:style>
  <w:style w:styleId="Style_21" w:type="paragraph">
    <w:name w:val="Hyperlink"/>
    <w:link w:val="Style_21_ch"/>
    <w:rPr>
      <w:color w:val="0000FF"/>
      <w:u w:val="single"/>
    </w:rPr>
  </w:style>
  <w:style w:styleId="Style_21_ch" w:type="character">
    <w:name w:val="Hyperlink"/>
    <w:link w:val="Style_21"/>
    <w:rPr>
      <w:color w:val="0000FF"/>
      <w:u w:val="single"/>
    </w:rPr>
  </w:style>
  <w:style w:styleId="Style_22" w:type="paragraph">
    <w:name w:val="Footnote"/>
    <w:link w:val="Style_22_ch"/>
    <w:pPr>
      <w:ind w:firstLine="851" w:left="0"/>
      <w:jc w:val="both"/>
    </w:pPr>
    <w:rPr>
      <w:rFonts w:ascii="XO Thames" w:hAnsi="XO Thames"/>
      <w:sz w:val="22"/>
    </w:rPr>
  </w:style>
  <w:style w:styleId="Style_22_ch" w:type="character">
    <w:name w:val="Footnote"/>
    <w:link w:val="Style_22"/>
    <w:rPr>
      <w:rFonts w:ascii="XO Thames" w:hAnsi="XO Thames"/>
      <w:sz w:val="22"/>
    </w:rPr>
  </w:style>
  <w:style w:styleId="Style_23" w:type="paragraph">
    <w:name w:val="toc 1"/>
    <w:next w:val="Style_5"/>
    <w:link w:val="Style_23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3_ch" w:type="character">
    <w:name w:val="toc 1"/>
    <w:link w:val="Style_23"/>
    <w:rPr>
      <w:rFonts w:ascii="XO Thames" w:hAnsi="XO Thames"/>
      <w:b w:val="1"/>
      <w:sz w:val="28"/>
    </w:rPr>
  </w:style>
  <w:style w:styleId="Style_24" w:type="paragraph">
    <w:name w:val="Header and Footer"/>
    <w:link w:val="Style_24_ch"/>
    <w:pPr>
      <w:spacing w:line="240" w:lineRule="auto"/>
      <w:ind/>
      <w:jc w:val="both"/>
    </w:pPr>
    <w:rPr>
      <w:rFonts w:ascii="XO Thames" w:hAnsi="XO Thames"/>
      <w:sz w:val="20"/>
    </w:rPr>
  </w:style>
  <w:style w:styleId="Style_24_ch" w:type="character">
    <w:name w:val="Header and Footer"/>
    <w:link w:val="Style_24"/>
    <w:rPr>
      <w:rFonts w:ascii="XO Thames" w:hAnsi="XO Thames"/>
      <w:sz w:val="20"/>
    </w:rPr>
  </w:style>
  <w:style w:styleId="Style_25" w:type="paragraph">
    <w:name w:val="Emphasis"/>
    <w:link w:val="Style_25_ch"/>
    <w:rPr>
      <w:i w:val="1"/>
    </w:rPr>
  </w:style>
  <w:style w:styleId="Style_25_ch" w:type="character">
    <w:name w:val="Emphasis"/>
    <w:link w:val="Style_25"/>
    <w:rPr>
      <w:i w:val="1"/>
    </w:rPr>
  </w:style>
  <w:style w:styleId="Style_26" w:type="paragraph">
    <w:name w:val="toc 9"/>
    <w:next w:val="Style_5"/>
    <w:link w:val="Style_26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6_ch" w:type="character">
    <w:name w:val="toc 9"/>
    <w:link w:val="Style_26"/>
    <w:rPr>
      <w:rFonts w:ascii="XO Thames" w:hAnsi="XO Thames"/>
      <w:sz w:val="28"/>
    </w:rPr>
  </w:style>
  <w:style w:styleId="Style_27" w:type="paragraph">
    <w:name w:val="toc 8"/>
    <w:next w:val="Style_5"/>
    <w:link w:val="Style_27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7_ch" w:type="character">
    <w:name w:val="toc 8"/>
    <w:link w:val="Style_27"/>
    <w:rPr>
      <w:rFonts w:ascii="XO Thames" w:hAnsi="XO Thames"/>
      <w:sz w:val="28"/>
    </w:rPr>
  </w:style>
  <w:style w:styleId="Style_28" w:type="paragraph">
    <w:name w:val="toc 5"/>
    <w:next w:val="Style_5"/>
    <w:link w:val="Style_28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8_ch" w:type="character">
    <w:name w:val="toc 5"/>
    <w:link w:val="Style_28"/>
    <w:rPr>
      <w:rFonts w:ascii="XO Thames" w:hAnsi="XO Thames"/>
      <w:sz w:val="28"/>
    </w:rPr>
  </w:style>
  <w:style w:styleId="Style_29" w:type="paragraph">
    <w:name w:val="Balloon Text"/>
    <w:basedOn w:val="Style_5"/>
    <w:link w:val="Style_29_ch"/>
    <w:rPr>
      <w:rFonts w:ascii="Tahoma" w:hAnsi="Tahoma"/>
      <w:sz w:val="16"/>
    </w:rPr>
  </w:style>
  <w:style w:styleId="Style_29_ch" w:type="character">
    <w:name w:val="Balloon Text"/>
    <w:basedOn w:val="Style_5_ch"/>
    <w:link w:val="Style_29"/>
    <w:rPr>
      <w:rFonts w:ascii="Tahoma" w:hAnsi="Tahoma"/>
      <w:sz w:val="16"/>
    </w:rPr>
  </w:style>
  <w:style w:styleId="Style_30" w:type="paragraph">
    <w:name w:val="apple-converted-space"/>
    <w:link w:val="Style_30_ch"/>
  </w:style>
  <w:style w:styleId="Style_30_ch" w:type="character">
    <w:name w:val="apple-converted-space"/>
    <w:link w:val="Style_30"/>
  </w:style>
  <w:style w:styleId="Style_31" w:type="paragraph">
    <w:name w:val="Subtitle"/>
    <w:next w:val="Style_5"/>
    <w:link w:val="Style_31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1_ch" w:type="character">
    <w:name w:val="Subtitle"/>
    <w:link w:val="Style_31"/>
    <w:rPr>
      <w:rFonts w:ascii="XO Thames" w:hAnsi="XO Thames"/>
      <w:i w:val="1"/>
      <w:sz w:val="24"/>
    </w:rPr>
  </w:style>
  <w:style w:styleId="Style_2" w:type="paragraph">
    <w:name w:val="Title"/>
    <w:basedOn w:val="Style_5"/>
    <w:next w:val="Style_5"/>
    <w:link w:val="Style_2_ch"/>
    <w:uiPriority w:val="10"/>
    <w:qFormat/>
    <w:pPr>
      <w:spacing w:after="60" w:before="240"/>
      <w:ind/>
      <w:jc w:val="center"/>
      <w:outlineLvl w:val="0"/>
    </w:pPr>
    <w:rPr>
      <w:rFonts w:ascii="Cambria" w:hAnsi="Cambria"/>
      <w:b w:val="1"/>
      <w:sz w:val="32"/>
    </w:rPr>
  </w:style>
  <w:style w:styleId="Style_2_ch" w:type="character">
    <w:name w:val="Title"/>
    <w:basedOn w:val="Style_5_ch"/>
    <w:link w:val="Style_2"/>
    <w:rPr>
      <w:rFonts w:ascii="Cambria" w:hAnsi="Cambria"/>
      <w:b w:val="1"/>
      <w:sz w:val="32"/>
    </w:rPr>
  </w:style>
  <w:style w:styleId="Style_32" w:type="paragraph">
    <w:name w:val="heading 4"/>
    <w:next w:val="Style_5"/>
    <w:link w:val="Style_3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2_ch" w:type="character">
    <w:name w:val="heading 4"/>
    <w:link w:val="Style_32"/>
    <w:rPr>
      <w:rFonts w:ascii="XO Thames" w:hAnsi="XO Thames"/>
      <w:b w:val="1"/>
      <w:sz w:val="24"/>
    </w:rPr>
  </w:style>
  <w:style w:styleId="Style_4" w:type="paragraph">
    <w:name w:val="heading 2"/>
    <w:basedOn w:val="Style_5"/>
    <w:next w:val="Style_5"/>
    <w:link w:val="Style_4_ch"/>
    <w:uiPriority w:val="9"/>
    <w:qFormat/>
    <w:pPr>
      <w:keepNext w:val="1"/>
      <w:ind/>
      <w:jc w:val="center"/>
      <w:outlineLvl w:val="1"/>
    </w:pPr>
    <w:rPr>
      <w:b w:val="1"/>
    </w:rPr>
  </w:style>
  <w:style w:styleId="Style_4_ch" w:type="character">
    <w:name w:val="heading 2"/>
    <w:basedOn w:val="Style_5_ch"/>
    <w:link w:val="Style_4"/>
    <w:rPr>
      <w:b w:val="1"/>
    </w:rPr>
  </w:style>
  <w:style w:default="1" w:styleId="Style_1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3" w:type="table">
    <w:name w:val="Table Grid"/>
    <w:basedOn w:val="Style_1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3" Target="settings.xml" Type="http://schemas.openxmlformats.org/officeDocument/2006/relationships/settings"/>
  <Relationship Id="rId2" Target="fontTable.xml" Type="http://schemas.openxmlformats.org/officeDocument/2006/relationships/fontTable"/>
  <Relationship Id="rId1" Target="media/1.png" Type="http://schemas.openxmlformats.org/officeDocument/2006/relationships/imag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MyOffice-CoreFramework-Windows/30-1057.739.7957.691.1@38b867b02ce554190e9388f378371f3612919ae8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2025-04-11T06:32:33Z</dcterms:modified>
</cp:coreProperties>
</file>